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5302B" w14:textId="22DE6871" w:rsidR="002950CE" w:rsidRPr="0050332F" w:rsidRDefault="00C2462D" w:rsidP="00C2462D">
      <w:pPr>
        <w:spacing w:line="600" w:lineRule="exact"/>
        <w:ind w:firstLineChars="0" w:firstLine="0"/>
        <w:jc w:val="both"/>
        <w:rPr>
          <w:rFonts w:ascii="黑体" w:eastAsia="黑体" w:hAnsi="黑体"/>
          <w:bCs/>
          <w:szCs w:val="32"/>
        </w:rPr>
      </w:pPr>
      <w:r w:rsidRPr="0050332F">
        <w:rPr>
          <w:rFonts w:ascii="黑体" w:eastAsia="黑体" w:hAnsi="黑体" w:hint="eastAsia"/>
          <w:bCs/>
          <w:szCs w:val="32"/>
        </w:rPr>
        <w:t>附件</w:t>
      </w:r>
      <w:r w:rsidR="004434C0">
        <w:rPr>
          <w:rFonts w:ascii="黑体" w:eastAsia="黑体" w:hAnsi="黑体"/>
          <w:bCs/>
          <w:szCs w:val="32"/>
        </w:rPr>
        <w:t>2</w:t>
      </w:r>
    </w:p>
    <w:p w14:paraId="75A5A8F3" w14:textId="77777777" w:rsidR="002950CE" w:rsidRDefault="002950CE" w:rsidP="002950CE">
      <w:pPr>
        <w:spacing w:line="600" w:lineRule="exact"/>
        <w:ind w:firstLine="562"/>
        <w:rPr>
          <w:rFonts w:ascii="黑体" w:eastAsia="黑体" w:hAnsi="黑体"/>
          <w:b/>
          <w:sz w:val="28"/>
          <w:szCs w:val="28"/>
        </w:rPr>
      </w:pPr>
    </w:p>
    <w:p w14:paraId="0653541B" w14:textId="77777777" w:rsidR="00E87F4A" w:rsidRPr="00C2462D" w:rsidRDefault="00A23CB4" w:rsidP="002950CE">
      <w:pPr>
        <w:spacing w:line="600" w:lineRule="exact"/>
        <w:ind w:firstLineChars="0" w:firstLine="0"/>
        <w:rPr>
          <w:rFonts w:ascii="STZhongsong" w:eastAsia="STZhongsong" w:hAnsi="STZhongsong" w:cs="仿宋_GB2312"/>
          <w:b/>
          <w:sz w:val="36"/>
          <w:szCs w:val="36"/>
        </w:rPr>
      </w:pPr>
      <w:r w:rsidRPr="00C2462D">
        <w:rPr>
          <w:rFonts w:ascii="STZhongsong" w:eastAsia="STZhongsong" w:hAnsi="STZhongsong" w:cs="仿宋_GB2312" w:hint="eastAsia"/>
          <w:b/>
          <w:sz w:val="36"/>
          <w:szCs w:val="36"/>
        </w:rPr>
        <w:t>关于</w:t>
      </w:r>
      <w:r w:rsidR="00131129" w:rsidRPr="00C2462D">
        <w:rPr>
          <w:rFonts w:ascii="STZhongsong" w:eastAsia="STZhongsong" w:hAnsi="STZhongsong" w:cs="仿宋_GB2312" w:hint="eastAsia"/>
          <w:b/>
          <w:sz w:val="36"/>
          <w:szCs w:val="36"/>
        </w:rPr>
        <w:t>《</w:t>
      </w:r>
      <w:r w:rsidR="00E87F4A" w:rsidRPr="00C2462D">
        <w:rPr>
          <w:rFonts w:ascii="STZhongsong" w:eastAsia="STZhongsong" w:hAnsi="STZhongsong" w:cs="仿宋_GB2312" w:hint="eastAsia"/>
          <w:b/>
          <w:sz w:val="36"/>
          <w:szCs w:val="36"/>
        </w:rPr>
        <w:t>中华人民共和国职业教育法</w:t>
      </w:r>
    </w:p>
    <w:p w14:paraId="5574AF9A" w14:textId="2537BD70" w:rsidR="002950CE" w:rsidRPr="00C2462D" w:rsidRDefault="00E87F4A" w:rsidP="002950CE">
      <w:pPr>
        <w:spacing w:line="600" w:lineRule="exact"/>
        <w:ind w:firstLineChars="0" w:firstLine="0"/>
        <w:rPr>
          <w:rFonts w:ascii="STZhongsong" w:eastAsia="STZhongsong" w:hAnsi="STZhongsong" w:cs="仿宋_GB2312"/>
          <w:b/>
          <w:sz w:val="36"/>
          <w:szCs w:val="36"/>
        </w:rPr>
      </w:pPr>
      <w:r w:rsidRPr="00C2462D">
        <w:rPr>
          <w:rFonts w:ascii="STZhongsong" w:eastAsia="STZhongsong" w:hAnsi="STZhongsong" w:cs="仿宋_GB2312" w:hint="eastAsia"/>
          <w:b/>
          <w:sz w:val="36"/>
          <w:szCs w:val="36"/>
        </w:rPr>
        <w:t>修订草案</w:t>
      </w:r>
      <w:r w:rsidR="00F74137" w:rsidRPr="00C2462D">
        <w:rPr>
          <w:rFonts w:ascii="STZhongsong" w:eastAsia="STZhongsong" w:hAnsi="STZhongsong" w:cs="仿宋_GB2312" w:hint="eastAsia"/>
          <w:b/>
          <w:sz w:val="36"/>
          <w:szCs w:val="36"/>
        </w:rPr>
        <w:t>（</w:t>
      </w:r>
      <w:r w:rsidR="00257FE3" w:rsidRPr="00C2462D">
        <w:rPr>
          <w:rFonts w:ascii="STZhongsong" w:eastAsia="STZhongsong" w:hAnsi="STZhongsong" w:cs="仿宋_GB2312" w:hint="eastAsia"/>
          <w:b/>
          <w:sz w:val="36"/>
          <w:szCs w:val="36"/>
        </w:rPr>
        <w:t>征求意见稿</w:t>
      </w:r>
      <w:r w:rsidR="00F74137" w:rsidRPr="00C2462D">
        <w:rPr>
          <w:rFonts w:ascii="STZhongsong" w:eastAsia="STZhongsong" w:hAnsi="STZhongsong" w:cs="仿宋_GB2312" w:hint="eastAsia"/>
          <w:b/>
          <w:sz w:val="36"/>
          <w:szCs w:val="36"/>
        </w:rPr>
        <w:t>）》</w:t>
      </w:r>
      <w:r w:rsidR="00A23CB4" w:rsidRPr="00C2462D">
        <w:rPr>
          <w:rFonts w:ascii="STZhongsong" w:eastAsia="STZhongsong" w:hAnsi="STZhongsong" w:cs="仿宋_GB2312" w:hint="eastAsia"/>
          <w:b/>
          <w:sz w:val="36"/>
          <w:szCs w:val="36"/>
        </w:rPr>
        <w:t>的</w:t>
      </w:r>
      <w:r w:rsidR="00131129" w:rsidRPr="00C2462D">
        <w:rPr>
          <w:rFonts w:ascii="STZhongsong" w:eastAsia="STZhongsong" w:hAnsi="STZhongsong" w:cs="仿宋_GB2312" w:hint="eastAsia"/>
          <w:b/>
          <w:sz w:val="36"/>
          <w:szCs w:val="36"/>
        </w:rPr>
        <w:t>起草说明</w:t>
      </w:r>
    </w:p>
    <w:p w14:paraId="129C745A" w14:textId="77777777" w:rsidR="00E87F4A" w:rsidRPr="00C2462D" w:rsidRDefault="00E87F4A" w:rsidP="00E87F4A">
      <w:pPr>
        <w:spacing w:line="600" w:lineRule="exact"/>
        <w:ind w:firstLine="720"/>
        <w:jc w:val="both"/>
        <w:rPr>
          <w:rFonts w:ascii="STZhongsong" w:eastAsia="STZhongsong" w:hAnsi="STZhongsong" w:cs="仿宋_GB2312"/>
          <w:sz w:val="36"/>
          <w:szCs w:val="36"/>
        </w:rPr>
      </w:pPr>
    </w:p>
    <w:p w14:paraId="1F8B6007" w14:textId="2E02FB33" w:rsidR="00E87F4A" w:rsidRPr="00E87F4A" w:rsidRDefault="00E87F4A" w:rsidP="00E87F4A">
      <w:pPr>
        <w:spacing w:line="600" w:lineRule="exact"/>
        <w:ind w:firstLine="640"/>
        <w:jc w:val="both"/>
        <w:rPr>
          <w:rFonts w:ascii="仿宋_GB2312" w:eastAsia="仿宋_GB2312" w:hAnsi="仿宋_GB2312" w:cs="仿宋_GB2312"/>
          <w:szCs w:val="32"/>
        </w:rPr>
      </w:pPr>
      <w:r w:rsidRPr="00E87F4A">
        <w:rPr>
          <w:rFonts w:ascii="仿宋_GB2312" w:eastAsia="仿宋_GB2312" w:hAnsi="仿宋_GB2312" w:cs="仿宋_GB2312" w:hint="eastAsia"/>
          <w:szCs w:val="32"/>
        </w:rPr>
        <w:t>为贯彻全国教育大会精神，落实党中央国务院关于职业教育改革发展的重大决策，健全职业教育法治保障，根据十三届全国人大常委会立法规划部署，我们在深入调研基础上，研究形成了《中华人民共和国职业教育法修订草案》（</w:t>
      </w:r>
      <w:r w:rsidR="004303D1">
        <w:rPr>
          <w:rFonts w:ascii="仿宋_GB2312" w:eastAsia="仿宋_GB2312" w:hAnsi="仿宋_GB2312" w:cs="仿宋_GB2312" w:hint="eastAsia"/>
          <w:szCs w:val="32"/>
        </w:rPr>
        <w:t>征求意见</w:t>
      </w:r>
      <w:r w:rsidRPr="00E87F4A">
        <w:rPr>
          <w:rFonts w:ascii="仿宋_GB2312" w:eastAsia="仿宋_GB2312" w:hAnsi="仿宋_GB2312" w:cs="仿宋_GB2312" w:hint="eastAsia"/>
          <w:szCs w:val="32"/>
        </w:rPr>
        <w:t>稿）（以下简称《</w:t>
      </w:r>
      <w:r w:rsidR="004303D1">
        <w:rPr>
          <w:rFonts w:ascii="仿宋_GB2312" w:eastAsia="仿宋_GB2312" w:hAnsi="仿宋_GB2312" w:cs="仿宋_GB2312" w:hint="eastAsia"/>
          <w:szCs w:val="32"/>
        </w:rPr>
        <w:t>征求意见</w:t>
      </w:r>
      <w:r w:rsidRPr="00E87F4A">
        <w:rPr>
          <w:rFonts w:ascii="仿宋_GB2312" w:eastAsia="仿宋_GB2312" w:hAnsi="仿宋_GB2312" w:cs="仿宋_GB2312" w:hint="eastAsia"/>
          <w:szCs w:val="32"/>
        </w:rPr>
        <w:t>稿》）。有关情况，说明如下：</w:t>
      </w:r>
    </w:p>
    <w:p w14:paraId="40EFA4D0" w14:textId="77777777" w:rsidR="00E87F4A" w:rsidRPr="00E87F4A" w:rsidRDefault="00E87F4A" w:rsidP="00E87F4A">
      <w:pPr>
        <w:spacing w:line="600" w:lineRule="exact"/>
        <w:ind w:firstLine="643"/>
        <w:jc w:val="both"/>
        <w:rPr>
          <w:rFonts w:ascii="Times New Roman" w:eastAsia="黑体" w:hAnsi="Times New Roman" w:cs="Times New Roman"/>
          <w:b/>
          <w:szCs w:val="32"/>
        </w:rPr>
      </w:pPr>
      <w:r w:rsidRPr="00E87F4A">
        <w:rPr>
          <w:rFonts w:ascii="Times New Roman" w:eastAsia="黑体" w:hAnsi="Times New Roman" w:cs="Times New Roman" w:hint="eastAsia"/>
          <w:b/>
          <w:szCs w:val="32"/>
        </w:rPr>
        <w:t>一、起草背景与过程</w:t>
      </w:r>
    </w:p>
    <w:p w14:paraId="49725ACD" w14:textId="0D586781" w:rsidR="00E87F4A" w:rsidRPr="00E87F4A" w:rsidRDefault="00DF1DC1" w:rsidP="00E87F4A">
      <w:pPr>
        <w:spacing w:line="600" w:lineRule="exact"/>
        <w:ind w:firstLine="640"/>
        <w:jc w:val="both"/>
        <w:rPr>
          <w:rFonts w:ascii="仿宋_GB2312" w:eastAsia="仿宋_GB2312" w:hAnsi="仿宋_GB2312" w:cs="仿宋_GB2312"/>
          <w:szCs w:val="32"/>
        </w:rPr>
      </w:pPr>
      <w:r>
        <w:rPr>
          <w:rFonts w:ascii="仿宋_GB2312" w:eastAsia="仿宋_GB2312" w:hAnsi="仿宋_GB2312" w:cs="仿宋_GB2312" w:hint="eastAsia"/>
          <w:szCs w:val="32"/>
        </w:rPr>
        <w:t>多年来，</w:t>
      </w:r>
      <w:r w:rsidR="00E87F4A" w:rsidRPr="00E87F4A">
        <w:rPr>
          <w:rFonts w:ascii="仿宋_GB2312" w:eastAsia="仿宋_GB2312" w:hAnsi="仿宋_GB2312" w:cs="仿宋_GB2312" w:hint="eastAsia"/>
          <w:szCs w:val="32"/>
        </w:rPr>
        <w:t>特别是党的十八大以来，中央对职业教育改革发展提出</w:t>
      </w:r>
      <w:r w:rsidR="00C2462D">
        <w:rPr>
          <w:rFonts w:ascii="仿宋_GB2312" w:eastAsia="仿宋_GB2312" w:hAnsi="仿宋_GB2312" w:cs="仿宋_GB2312" w:hint="eastAsia"/>
          <w:szCs w:val="32"/>
        </w:rPr>
        <w:t>一系列</w:t>
      </w:r>
      <w:r w:rsidR="00E87F4A" w:rsidRPr="00E87F4A">
        <w:rPr>
          <w:rFonts w:ascii="仿宋_GB2312" w:eastAsia="仿宋_GB2312" w:hAnsi="仿宋_GB2312" w:cs="仿宋_GB2312" w:hint="eastAsia"/>
          <w:szCs w:val="32"/>
        </w:rPr>
        <w:t>新要求</w:t>
      </w:r>
      <w:r w:rsidR="00C2462D">
        <w:rPr>
          <w:rFonts w:ascii="仿宋_GB2312" w:eastAsia="仿宋_GB2312" w:hAnsi="仿宋_GB2312" w:cs="仿宋_GB2312" w:hint="eastAsia"/>
          <w:szCs w:val="32"/>
        </w:rPr>
        <w:t>。</w:t>
      </w:r>
      <w:r w:rsidR="00E87F4A" w:rsidRPr="00E87F4A">
        <w:rPr>
          <w:rFonts w:ascii="仿宋_GB2312" w:eastAsia="仿宋_GB2312" w:hAnsi="仿宋_GB2312" w:cs="仿宋_GB2312" w:hint="eastAsia"/>
          <w:szCs w:val="32"/>
        </w:rPr>
        <w:t>党的十九大提出：“完善职业教育和培训体系，深化产教融合、校企合作”；习近平总书记在全国教育大会上的重要讲话中强调“要高度重视职业教育，大力推进产教融合，健全德技并修、工学结合的育人机制”，要求“出台灵活有效的优惠政策，厚植企业承担职业教育责任的文化环境，推动职业院校和行业企业形成命运共同体”。</w:t>
      </w:r>
      <w:r w:rsidR="00E87F4A" w:rsidRPr="00E87F4A">
        <w:rPr>
          <w:rFonts w:ascii="仿宋_GB2312" w:eastAsia="仿宋_GB2312" w:hAnsi="仿宋_GB2312" w:cs="仿宋_GB2312"/>
          <w:szCs w:val="32"/>
        </w:rPr>
        <w:t>2019年国务院印发《国家职业教育改革实施方案》（以下简称《实施方案》），提出了一系列</w:t>
      </w:r>
      <w:r w:rsidR="00E87F4A" w:rsidRPr="00E87F4A">
        <w:rPr>
          <w:rFonts w:ascii="仿宋_GB2312" w:eastAsia="仿宋_GB2312" w:hAnsi="仿宋_GB2312" w:cs="仿宋_GB2312" w:hint="eastAsia"/>
          <w:szCs w:val="32"/>
        </w:rPr>
        <w:t>新的政策举措，职业教育进入新的发展时期。现行《职业教育法》已经不能适应职业教育改革发展的新形势、新任务、新要求，迫切需要予以修订，为职业教育改革发展提供法治保障。</w:t>
      </w:r>
    </w:p>
    <w:p w14:paraId="431250AD" w14:textId="3D2095ED" w:rsidR="00E87F4A" w:rsidRPr="00E87F4A" w:rsidRDefault="00E87F4A" w:rsidP="00E87F4A">
      <w:pPr>
        <w:spacing w:line="600" w:lineRule="exact"/>
        <w:ind w:firstLine="640"/>
        <w:jc w:val="both"/>
        <w:rPr>
          <w:rFonts w:ascii="仿宋_GB2312" w:eastAsia="仿宋_GB2312" w:hAnsi="仿宋_GB2312" w:cs="仿宋_GB2312"/>
          <w:szCs w:val="32"/>
        </w:rPr>
      </w:pPr>
      <w:r w:rsidRPr="00E87F4A">
        <w:rPr>
          <w:rFonts w:ascii="仿宋_GB2312" w:eastAsia="仿宋_GB2312" w:hAnsi="仿宋_GB2312" w:cs="仿宋_GB2312"/>
          <w:szCs w:val="32"/>
        </w:rPr>
        <w:lastRenderedPageBreak/>
        <w:t>2018年，十三届全国人大常委会将《职业教育法》修订列入立法规划，</w:t>
      </w:r>
      <w:r w:rsidR="00155087">
        <w:rPr>
          <w:rFonts w:ascii="仿宋_GB2312" w:eastAsia="仿宋_GB2312" w:hAnsi="仿宋_GB2312" w:cs="仿宋_GB2312" w:hint="eastAsia"/>
          <w:szCs w:val="32"/>
        </w:rPr>
        <w:t>教育部在此前工作基础上，加快</w:t>
      </w:r>
      <w:r w:rsidRPr="00E87F4A">
        <w:rPr>
          <w:rFonts w:ascii="仿宋_GB2312" w:eastAsia="仿宋_GB2312" w:hAnsi="仿宋_GB2312" w:cs="仿宋_GB2312"/>
          <w:szCs w:val="32"/>
        </w:rPr>
        <w:t>修</w:t>
      </w:r>
      <w:r w:rsidR="00155087">
        <w:rPr>
          <w:rFonts w:ascii="仿宋_GB2312" w:eastAsia="仿宋_GB2312" w:hAnsi="仿宋_GB2312" w:cs="仿宋_GB2312" w:hint="eastAsia"/>
          <w:szCs w:val="32"/>
        </w:rPr>
        <w:t>法</w:t>
      </w:r>
      <w:r w:rsidRPr="00E87F4A">
        <w:rPr>
          <w:rFonts w:ascii="仿宋_GB2312" w:eastAsia="仿宋_GB2312" w:hAnsi="仿宋_GB2312" w:cs="仿宋_GB2312"/>
          <w:szCs w:val="32"/>
        </w:rPr>
        <w:t>工作。先后配合全国人大教科文卫委员会</w:t>
      </w:r>
      <w:r w:rsidR="00DF40B2">
        <w:rPr>
          <w:rFonts w:ascii="仿宋_GB2312" w:eastAsia="仿宋_GB2312" w:hAnsi="仿宋_GB2312" w:cs="仿宋_GB2312" w:hint="eastAsia"/>
          <w:szCs w:val="32"/>
        </w:rPr>
        <w:t>开展调研，</w:t>
      </w:r>
      <w:r w:rsidRPr="00E87F4A">
        <w:rPr>
          <w:rFonts w:ascii="仿宋_GB2312" w:eastAsia="仿宋_GB2312" w:hAnsi="仿宋_GB2312" w:cs="仿宋_GB2312"/>
          <w:szCs w:val="32"/>
        </w:rPr>
        <w:t>围</w:t>
      </w:r>
      <w:r w:rsidRPr="00E87F4A">
        <w:rPr>
          <w:rFonts w:ascii="仿宋_GB2312" w:eastAsia="仿宋_GB2312" w:hAnsi="仿宋_GB2312" w:cs="仿宋_GB2312" w:hint="eastAsia"/>
          <w:szCs w:val="32"/>
        </w:rPr>
        <w:t>绕法律修订涉及的重要问题开展专题调研；委托多所高校开展专项立法研究。修订草案初稿形成后，又召开多场研讨会，对初稿进行了反复论证，</w:t>
      </w:r>
      <w:r w:rsidR="00155087">
        <w:rPr>
          <w:rFonts w:ascii="仿宋_GB2312" w:eastAsia="仿宋_GB2312" w:hAnsi="仿宋_GB2312" w:cs="仿宋_GB2312" w:hint="eastAsia"/>
          <w:szCs w:val="32"/>
        </w:rPr>
        <w:t>并</w:t>
      </w:r>
      <w:r w:rsidRPr="00E87F4A">
        <w:rPr>
          <w:rFonts w:ascii="仿宋_GB2312" w:eastAsia="仿宋_GB2312" w:hAnsi="仿宋_GB2312" w:cs="仿宋_GB2312" w:hint="eastAsia"/>
          <w:szCs w:val="32"/>
        </w:rPr>
        <w:t>征求了国务院各部门、各省级教育部门、各职业教育教指委以及职教学会、职教所等研究机构的意见。</w:t>
      </w:r>
      <w:r w:rsidR="00472404">
        <w:rPr>
          <w:rFonts w:ascii="仿宋_GB2312" w:eastAsia="仿宋_GB2312" w:hAnsi="仿宋_GB2312" w:cs="仿宋_GB2312" w:hint="eastAsia"/>
          <w:szCs w:val="32"/>
        </w:rPr>
        <w:t>此后</w:t>
      </w:r>
      <w:r w:rsidRPr="00E87F4A">
        <w:rPr>
          <w:rFonts w:ascii="仿宋_GB2312" w:eastAsia="仿宋_GB2312" w:hAnsi="仿宋_GB2312" w:cs="仿宋_GB2312" w:hint="eastAsia"/>
          <w:szCs w:val="32"/>
        </w:rPr>
        <w:t>，</w:t>
      </w:r>
      <w:r w:rsidR="00472404">
        <w:rPr>
          <w:rFonts w:ascii="仿宋_GB2312" w:eastAsia="仿宋_GB2312" w:hAnsi="仿宋_GB2312" w:cs="仿宋_GB2312" w:hint="eastAsia"/>
          <w:szCs w:val="32"/>
        </w:rPr>
        <w:t>又听取了中华职教社的意见</w:t>
      </w:r>
      <w:bookmarkStart w:id="0" w:name="_GoBack"/>
      <w:bookmarkEnd w:id="0"/>
      <w:r w:rsidR="00472404">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形成了《</w:t>
      </w:r>
      <w:r w:rsidR="004303D1">
        <w:rPr>
          <w:rFonts w:ascii="仿宋_GB2312" w:eastAsia="仿宋_GB2312" w:hAnsi="仿宋_GB2312" w:cs="仿宋_GB2312" w:hint="eastAsia"/>
          <w:szCs w:val="32"/>
        </w:rPr>
        <w:t>征求意见稿</w:t>
      </w:r>
      <w:r w:rsidRPr="00E87F4A">
        <w:rPr>
          <w:rFonts w:ascii="仿宋_GB2312" w:eastAsia="仿宋_GB2312" w:hAnsi="仿宋_GB2312" w:cs="仿宋_GB2312" w:hint="eastAsia"/>
          <w:szCs w:val="32"/>
        </w:rPr>
        <w:t>》</w:t>
      </w:r>
      <w:r w:rsidR="00D950A5">
        <w:rPr>
          <w:rFonts w:ascii="仿宋_GB2312" w:eastAsia="仿宋_GB2312" w:hAnsi="仿宋_GB2312" w:cs="仿宋_GB2312" w:hint="eastAsia"/>
          <w:szCs w:val="32"/>
        </w:rPr>
        <w:t>。</w:t>
      </w:r>
    </w:p>
    <w:p w14:paraId="30ADCD66" w14:textId="77777777" w:rsidR="00E87F4A" w:rsidRPr="00E87F4A" w:rsidRDefault="00E87F4A" w:rsidP="00E87F4A">
      <w:pPr>
        <w:spacing w:line="600" w:lineRule="exact"/>
        <w:ind w:firstLine="643"/>
        <w:jc w:val="both"/>
        <w:rPr>
          <w:rFonts w:ascii="Times New Roman" w:eastAsia="黑体" w:hAnsi="Times New Roman" w:cs="Times New Roman"/>
          <w:b/>
          <w:szCs w:val="32"/>
        </w:rPr>
      </w:pPr>
      <w:r w:rsidRPr="00E87F4A">
        <w:rPr>
          <w:rFonts w:ascii="Times New Roman" w:eastAsia="黑体" w:hAnsi="Times New Roman" w:cs="Times New Roman" w:hint="eastAsia"/>
          <w:b/>
          <w:szCs w:val="32"/>
        </w:rPr>
        <w:t>二、主要内容</w:t>
      </w:r>
    </w:p>
    <w:p w14:paraId="16AD7FA6" w14:textId="2C233320" w:rsidR="00E87F4A" w:rsidRPr="00E87F4A" w:rsidRDefault="00E87F4A" w:rsidP="00E87F4A">
      <w:pPr>
        <w:spacing w:line="600" w:lineRule="exact"/>
        <w:ind w:firstLine="640"/>
        <w:jc w:val="both"/>
        <w:rPr>
          <w:rFonts w:ascii="仿宋_GB2312" w:eastAsia="仿宋_GB2312" w:hAnsi="仿宋_GB2312" w:cs="仿宋_GB2312"/>
          <w:szCs w:val="32"/>
        </w:rPr>
      </w:pPr>
      <w:r w:rsidRPr="00E87F4A">
        <w:rPr>
          <w:rFonts w:ascii="仿宋_GB2312" w:eastAsia="仿宋_GB2312" w:hAnsi="仿宋_GB2312" w:cs="仿宋_GB2312" w:hint="eastAsia"/>
          <w:szCs w:val="32"/>
        </w:rPr>
        <w:t>《</w:t>
      </w:r>
      <w:r w:rsidR="004303D1">
        <w:rPr>
          <w:rFonts w:ascii="仿宋_GB2312" w:eastAsia="仿宋_GB2312" w:hAnsi="仿宋_GB2312" w:cs="仿宋_GB2312" w:hint="eastAsia"/>
          <w:szCs w:val="32"/>
        </w:rPr>
        <w:t>征求意见稿</w:t>
      </w:r>
      <w:r w:rsidRPr="00E87F4A">
        <w:rPr>
          <w:rFonts w:ascii="仿宋_GB2312" w:eastAsia="仿宋_GB2312" w:hAnsi="仿宋_GB2312" w:cs="仿宋_GB2312" w:hint="eastAsia"/>
          <w:szCs w:val="32"/>
        </w:rPr>
        <w:t>》以习近平新时代中国特色社会主义思想为指导，贯彻落实党的十九大精神、全国教育大会精神，</w:t>
      </w:r>
      <w:r w:rsidRPr="00E87F4A">
        <w:rPr>
          <w:rFonts w:ascii="仿宋_GB2312" w:eastAsia="仿宋_GB2312" w:hAnsi="仿宋_GB2312" w:cs="仿宋_GB2312"/>
          <w:szCs w:val="32"/>
        </w:rPr>
        <w:t>积极进行制度创新，</w:t>
      </w:r>
      <w:r w:rsidR="00D4445B" w:rsidRPr="00D4445B">
        <w:rPr>
          <w:rFonts w:ascii="仿宋_GB2312" w:eastAsia="仿宋_GB2312" w:hAnsi="仿宋_GB2312" w:cs="仿宋_GB2312" w:hint="eastAsia"/>
          <w:szCs w:val="32"/>
        </w:rPr>
        <w:t>紧紧围绕职业教育是类型教育的</w:t>
      </w:r>
      <w:r w:rsidR="00DB1B3A">
        <w:rPr>
          <w:rFonts w:ascii="仿宋_GB2312" w:eastAsia="仿宋_GB2312" w:hAnsi="仿宋_GB2312" w:cs="仿宋_GB2312" w:hint="eastAsia"/>
          <w:szCs w:val="32"/>
        </w:rPr>
        <w:t>定位</w:t>
      </w:r>
      <w:r w:rsidR="00D4445B" w:rsidRPr="00D4445B">
        <w:rPr>
          <w:rFonts w:ascii="仿宋_GB2312" w:eastAsia="仿宋_GB2312" w:hAnsi="仿宋_GB2312" w:cs="仿宋_GB2312" w:hint="eastAsia"/>
          <w:szCs w:val="32"/>
        </w:rPr>
        <w:t>，统筹设计法律制度体系</w:t>
      </w:r>
      <w:r w:rsidR="00D4445B">
        <w:rPr>
          <w:rFonts w:ascii="仿宋_GB2312" w:eastAsia="仿宋_GB2312" w:hAnsi="仿宋_GB2312" w:cs="仿宋_GB2312" w:hint="eastAsia"/>
          <w:szCs w:val="32"/>
        </w:rPr>
        <w:t>；</w:t>
      </w:r>
      <w:r w:rsidR="00D4445B" w:rsidRPr="00D4445B">
        <w:rPr>
          <w:rFonts w:ascii="仿宋_GB2312" w:eastAsia="仿宋_GB2312" w:hAnsi="仿宋_GB2312" w:cs="仿宋_GB2312" w:hint="eastAsia"/>
          <w:szCs w:val="32"/>
        </w:rPr>
        <w:t>紧紧围绕职业教育领域热点难点问题，</w:t>
      </w:r>
      <w:r w:rsidR="00DB1B3A">
        <w:rPr>
          <w:rFonts w:ascii="仿宋_GB2312" w:eastAsia="仿宋_GB2312" w:hAnsi="仿宋_GB2312" w:cs="仿宋_GB2312" w:hint="eastAsia"/>
          <w:szCs w:val="32"/>
        </w:rPr>
        <w:t>增强</w:t>
      </w:r>
      <w:r w:rsidR="00D4445B" w:rsidRPr="00D4445B">
        <w:rPr>
          <w:rFonts w:ascii="仿宋_GB2312" w:eastAsia="仿宋_GB2312" w:hAnsi="仿宋_GB2312" w:cs="仿宋_GB2312" w:hint="eastAsia"/>
          <w:szCs w:val="32"/>
        </w:rPr>
        <w:t>制度针对性</w:t>
      </w:r>
      <w:r w:rsidR="00D4445B">
        <w:rPr>
          <w:rFonts w:ascii="仿宋_GB2312" w:eastAsia="仿宋_GB2312" w:hAnsi="仿宋_GB2312" w:cs="仿宋_GB2312" w:hint="eastAsia"/>
          <w:szCs w:val="32"/>
        </w:rPr>
        <w:t>；</w:t>
      </w:r>
      <w:r w:rsidR="00D4445B" w:rsidRPr="00D4445B">
        <w:rPr>
          <w:rFonts w:ascii="仿宋_GB2312" w:eastAsia="仿宋_GB2312" w:hAnsi="仿宋_GB2312" w:cs="仿宋_GB2312" w:hint="eastAsia"/>
          <w:szCs w:val="32"/>
        </w:rPr>
        <w:t>紧紧围绕职业教育改革发展实践，</w:t>
      </w:r>
      <w:r w:rsidR="00DB1B3A">
        <w:rPr>
          <w:rFonts w:ascii="仿宋_GB2312" w:eastAsia="仿宋_GB2312" w:hAnsi="仿宋_GB2312" w:cs="仿宋_GB2312" w:hint="eastAsia"/>
          <w:szCs w:val="32"/>
        </w:rPr>
        <w:t>及时</w:t>
      </w:r>
      <w:r w:rsidR="00D4445B" w:rsidRPr="00D4445B">
        <w:rPr>
          <w:rFonts w:ascii="仿宋_GB2312" w:eastAsia="仿宋_GB2312" w:hAnsi="仿宋_GB2312" w:cs="仿宋_GB2312" w:hint="eastAsia"/>
          <w:szCs w:val="32"/>
        </w:rPr>
        <w:t>将实践成果转化为法律规范</w:t>
      </w:r>
      <w:r w:rsidR="00D4445B">
        <w:rPr>
          <w:rFonts w:ascii="仿宋_GB2312" w:eastAsia="仿宋_GB2312" w:hAnsi="仿宋_GB2312" w:cs="仿宋_GB2312" w:hint="eastAsia"/>
          <w:szCs w:val="32"/>
        </w:rPr>
        <w:t>，在原法基础上，共修订调整41条，新增15条。</w:t>
      </w:r>
      <w:r w:rsidR="009253F9">
        <w:rPr>
          <w:rFonts w:ascii="仿宋_GB2312" w:eastAsia="仿宋_GB2312" w:hAnsi="仿宋_GB2312" w:cs="仿宋_GB2312" w:hint="eastAsia"/>
          <w:szCs w:val="32"/>
        </w:rPr>
        <w:t>具体修改主要包括以下方面：</w:t>
      </w:r>
    </w:p>
    <w:p w14:paraId="336513E5" w14:textId="531E9193"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（一）坚持党的全面领导。</w:t>
      </w:r>
      <w:r w:rsidR="009D0C82" w:rsidRPr="00E87F4A">
        <w:rPr>
          <w:rFonts w:ascii="仿宋_GB2312" w:eastAsia="仿宋_GB2312" w:hAnsi="仿宋_GB2312" w:cs="仿宋_GB2312" w:hint="eastAsia"/>
          <w:szCs w:val="32"/>
        </w:rPr>
        <w:t>落实《中共中央关于加强党的政治建设的意见》</w:t>
      </w:r>
      <w:r w:rsidR="009D0C82">
        <w:rPr>
          <w:rFonts w:ascii="仿宋_GB2312" w:eastAsia="仿宋_GB2312" w:hAnsi="仿宋_GB2312" w:cs="仿宋_GB2312" w:hint="eastAsia"/>
          <w:szCs w:val="32"/>
        </w:rPr>
        <w:t>有关要求，</w:t>
      </w:r>
      <w:r w:rsidRPr="00E87F4A">
        <w:rPr>
          <w:rFonts w:ascii="仿宋_GB2312" w:eastAsia="仿宋_GB2312" w:hAnsi="仿宋_GB2312" w:cs="仿宋_GB2312" w:hint="eastAsia"/>
          <w:szCs w:val="32"/>
        </w:rPr>
        <w:t>增加实施职业教育必须“坚持中国共产党的全面领导，坚持社会主义办学方向”（第四条）</w:t>
      </w:r>
      <w:r w:rsidR="009D0C82">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将党的领导落实为制度规则，增加关于职业学校治理结构的规定，明确公办职业学校</w:t>
      </w:r>
      <w:r w:rsidR="0030283B">
        <w:rPr>
          <w:rFonts w:ascii="仿宋_GB2312" w:eastAsia="仿宋_GB2312" w:hAnsi="仿宋_GB2312" w:cs="仿宋_GB2312" w:hint="eastAsia"/>
          <w:szCs w:val="32"/>
        </w:rPr>
        <w:t>（包括中等职业学校）</w:t>
      </w:r>
      <w:r w:rsidRPr="00E87F4A">
        <w:rPr>
          <w:rFonts w:ascii="仿宋_GB2312" w:eastAsia="仿宋_GB2312" w:hAnsi="仿宋_GB2312" w:cs="仿宋_GB2312" w:hint="eastAsia"/>
          <w:szCs w:val="32"/>
        </w:rPr>
        <w:t>的领导体制是中国共产党基层组织领导下的校长负责制（第三十</w:t>
      </w:r>
      <w:r w:rsidR="00772BBB">
        <w:rPr>
          <w:rFonts w:ascii="仿宋_GB2312" w:eastAsia="仿宋_GB2312" w:hAnsi="仿宋_GB2312" w:cs="仿宋_GB2312" w:hint="eastAsia"/>
          <w:szCs w:val="32"/>
        </w:rPr>
        <w:t>二</w:t>
      </w:r>
      <w:r w:rsidRPr="00E87F4A">
        <w:rPr>
          <w:rFonts w:ascii="仿宋_GB2312" w:eastAsia="仿宋_GB2312" w:hAnsi="仿宋_GB2312" w:cs="仿宋_GB2312" w:hint="eastAsia"/>
          <w:szCs w:val="32"/>
        </w:rPr>
        <w:t>条）。</w:t>
      </w:r>
    </w:p>
    <w:p w14:paraId="47B912A1" w14:textId="69B3E24E"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lastRenderedPageBreak/>
        <w:t>（二）</w:t>
      </w:r>
      <w:r w:rsidR="0030283B">
        <w:rPr>
          <w:rFonts w:ascii="KaiTi" w:eastAsia="KaiTi" w:hAnsi="KaiTi" w:hint="eastAsia"/>
          <w:b/>
          <w:szCs w:val="32"/>
        </w:rPr>
        <w:t>明确职业教育内涵、定位和发展原则。</w:t>
      </w:r>
      <w:r w:rsidR="0030283B" w:rsidRPr="00E87F4A">
        <w:rPr>
          <w:rFonts w:ascii="仿宋_GB2312" w:eastAsia="仿宋_GB2312" w:hAnsi="仿宋_GB2312" w:cs="仿宋_GB2312" w:hint="eastAsia"/>
          <w:szCs w:val="32"/>
        </w:rPr>
        <w:t>参照国际上关于职业教育的定义，</w:t>
      </w:r>
      <w:r w:rsidR="0030283B">
        <w:rPr>
          <w:rFonts w:ascii="仿宋_GB2312" w:eastAsia="仿宋_GB2312" w:hAnsi="仿宋_GB2312" w:cs="仿宋_GB2312" w:hint="eastAsia"/>
          <w:szCs w:val="32"/>
        </w:rPr>
        <w:t>明确职业教育内涵</w:t>
      </w:r>
      <w:r w:rsidR="0030283B" w:rsidRPr="00E87F4A">
        <w:rPr>
          <w:rFonts w:ascii="仿宋_GB2312" w:eastAsia="仿宋_GB2312" w:hAnsi="仿宋_GB2312" w:cs="仿宋_GB2312" w:hint="eastAsia"/>
          <w:szCs w:val="32"/>
        </w:rPr>
        <w:t>（第二条）</w:t>
      </w:r>
      <w:r w:rsidR="0030283B">
        <w:rPr>
          <w:rFonts w:ascii="仿宋_GB2312" w:eastAsia="仿宋_GB2312" w:hAnsi="仿宋_GB2312" w:cs="仿宋_GB2312" w:hint="eastAsia"/>
          <w:szCs w:val="32"/>
        </w:rPr>
        <w:t>。</w:t>
      </w:r>
      <w:r w:rsidR="009F66CA" w:rsidRPr="00E87F4A">
        <w:rPr>
          <w:rFonts w:ascii="仿宋_GB2312" w:eastAsia="仿宋_GB2312" w:hAnsi="仿宋_GB2312" w:cs="仿宋_GB2312" w:hint="eastAsia"/>
          <w:szCs w:val="32"/>
        </w:rPr>
        <w:t>强调职业教育是与普通教育不同类型、具有同等重要地位的教育</w:t>
      </w:r>
      <w:r w:rsidR="009F66CA">
        <w:rPr>
          <w:rFonts w:ascii="仿宋_GB2312" w:eastAsia="仿宋_GB2312" w:hAnsi="仿宋_GB2312" w:cs="仿宋_GB2312" w:hint="eastAsia"/>
          <w:szCs w:val="32"/>
        </w:rPr>
        <w:t>的定位</w:t>
      </w:r>
      <w:r w:rsidR="009F66CA" w:rsidRPr="00E87F4A">
        <w:rPr>
          <w:rFonts w:ascii="仿宋_GB2312" w:eastAsia="仿宋_GB2312" w:hAnsi="仿宋_GB2312" w:cs="仿宋_GB2312" w:hint="eastAsia"/>
          <w:szCs w:val="32"/>
        </w:rPr>
        <w:t>（第三条）</w:t>
      </w:r>
      <w:r w:rsidR="009F66CA">
        <w:rPr>
          <w:rFonts w:ascii="仿宋_GB2312" w:eastAsia="仿宋_GB2312" w:hAnsi="仿宋_GB2312" w:cs="仿宋_GB2312" w:hint="eastAsia"/>
          <w:szCs w:val="32"/>
        </w:rPr>
        <w:t>，</w:t>
      </w:r>
      <w:r w:rsidR="009F66CA" w:rsidRPr="00E87F4A">
        <w:rPr>
          <w:rFonts w:ascii="仿宋_GB2312" w:eastAsia="仿宋_GB2312" w:hAnsi="仿宋_GB2312" w:cs="仿宋_GB2312" w:hint="eastAsia"/>
          <w:szCs w:val="32"/>
        </w:rPr>
        <w:t>规定国家在义务教育后的不同阶段实施职业教育与普通教育分类发展（第十二条第三款）</w:t>
      </w:r>
      <w:r w:rsidRPr="0063398F">
        <w:rPr>
          <w:rFonts w:ascii="仿宋_GB2312" w:eastAsia="仿宋_GB2312" w:hAnsi="仿宋_GB2312" w:cs="仿宋_GB2312" w:hint="eastAsia"/>
          <w:szCs w:val="32"/>
        </w:rPr>
        <w:t>。</w:t>
      </w:r>
      <w:r w:rsidR="009F66CA" w:rsidRPr="0063398F">
        <w:rPr>
          <w:rFonts w:ascii="仿宋_GB2312" w:eastAsia="仿宋_GB2312" w:hAnsi="仿宋_GB2312" w:cs="仿宋_GB2312" w:hint="eastAsia"/>
          <w:szCs w:val="32"/>
        </w:rPr>
        <w:t>规定职业教育“产教融合、校企合作、工学结合、知行合一”的实施</w:t>
      </w:r>
      <w:r w:rsidR="009F66CA" w:rsidRPr="00E87F4A">
        <w:rPr>
          <w:rFonts w:ascii="仿宋_GB2312" w:eastAsia="仿宋_GB2312" w:hAnsi="仿宋_GB2312" w:cs="仿宋_GB2312" w:hint="eastAsia"/>
          <w:szCs w:val="32"/>
        </w:rPr>
        <w:t>原则（第四条）</w:t>
      </w:r>
      <w:r w:rsidRPr="00E87F4A">
        <w:rPr>
          <w:rFonts w:ascii="仿宋_GB2312" w:eastAsia="仿宋_GB2312" w:hAnsi="仿宋_GB2312" w:cs="仿宋_GB2312" w:hint="eastAsia"/>
          <w:szCs w:val="32"/>
        </w:rPr>
        <w:t>。</w:t>
      </w:r>
    </w:p>
    <w:p w14:paraId="569EEC48" w14:textId="3E5A93C0"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w:t>
      </w:r>
      <w:r w:rsidR="009F66CA">
        <w:rPr>
          <w:rFonts w:ascii="KaiTi" w:eastAsia="KaiTi" w:hAnsi="KaiTi" w:hint="eastAsia"/>
          <w:b/>
          <w:szCs w:val="32"/>
        </w:rPr>
        <w:t>三</w:t>
      </w:r>
      <w:r w:rsidRPr="00E87F4A">
        <w:rPr>
          <w:rFonts w:ascii="KaiTi" w:eastAsia="KaiTi" w:hAnsi="KaiTi" w:hint="eastAsia"/>
          <w:b/>
          <w:szCs w:val="32"/>
        </w:rPr>
        <w:t>）健全职业教育举办机制。</w:t>
      </w:r>
      <w:r w:rsidRPr="00E87F4A">
        <w:rPr>
          <w:rFonts w:ascii="仿宋_GB2312" w:eastAsia="仿宋_GB2312" w:hAnsi="仿宋_GB2312" w:cs="仿宋_GB2312" w:hint="eastAsia"/>
          <w:szCs w:val="32"/>
        </w:rPr>
        <w:t>落实职业教育“由政府举办为主向政府统筹管理、社会多元办学的格局转变”的要求，推动多元办学</w:t>
      </w:r>
      <w:r w:rsidR="0063398F">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规定国家重点支持建设高水平职业</w:t>
      </w:r>
      <w:r w:rsidR="009D0C82" w:rsidRPr="00E87F4A">
        <w:rPr>
          <w:rFonts w:ascii="仿宋_GB2312" w:eastAsia="仿宋_GB2312" w:hAnsi="仿宋_GB2312" w:cs="仿宋_GB2312" w:hint="eastAsia"/>
          <w:szCs w:val="32"/>
        </w:rPr>
        <w:t>高等</w:t>
      </w:r>
      <w:r w:rsidRPr="00E87F4A">
        <w:rPr>
          <w:rFonts w:ascii="仿宋_GB2312" w:eastAsia="仿宋_GB2312" w:hAnsi="仿宋_GB2312" w:cs="仿宋_GB2312" w:hint="eastAsia"/>
          <w:szCs w:val="32"/>
        </w:rPr>
        <w:t>学校（第十八条）</w:t>
      </w:r>
      <w:r w:rsidR="0063398F">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强化行业主管部门、行业组织、企业举办或者联合举办职业学校的权利与职责（第二十条、第二十一条）</w:t>
      </w:r>
      <w:r w:rsidR="0063398F">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创新举办形式，支持举办股份制、混合所有制职业学校（第二十四条）。</w:t>
      </w:r>
    </w:p>
    <w:p w14:paraId="29DB5761" w14:textId="3C2A6774"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w:t>
      </w:r>
      <w:r w:rsidR="00687CA0">
        <w:rPr>
          <w:rFonts w:ascii="KaiTi" w:eastAsia="KaiTi" w:hAnsi="KaiTi" w:hint="eastAsia"/>
          <w:b/>
          <w:szCs w:val="32"/>
        </w:rPr>
        <w:t>四</w:t>
      </w:r>
      <w:r w:rsidRPr="00E87F4A">
        <w:rPr>
          <w:rFonts w:ascii="KaiTi" w:eastAsia="KaiTi" w:hAnsi="KaiTi" w:hint="eastAsia"/>
          <w:b/>
          <w:szCs w:val="32"/>
        </w:rPr>
        <w:t>）完善职业教育管理体制。</w:t>
      </w:r>
      <w:r w:rsidR="009361F1" w:rsidRPr="0063398F">
        <w:rPr>
          <w:rFonts w:ascii="仿宋_GB2312" w:eastAsia="仿宋_GB2312" w:hAnsi="仿宋_GB2312" w:cs="仿宋_GB2312" w:hint="eastAsia"/>
          <w:szCs w:val="32"/>
        </w:rPr>
        <w:t>破解</w:t>
      </w:r>
      <w:r w:rsidRPr="00E87F4A">
        <w:rPr>
          <w:rFonts w:ascii="仿宋_GB2312" w:eastAsia="仿宋_GB2312" w:hAnsi="仿宋_GB2312" w:cs="仿宋_GB2312" w:hint="eastAsia"/>
          <w:szCs w:val="32"/>
        </w:rPr>
        <w:t>交叉管理、政出多门</w:t>
      </w:r>
      <w:r w:rsidR="009361F1">
        <w:rPr>
          <w:rFonts w:ascii="仿宋_GB2312" w:eastAsia="仿宋_GB2312" w:hAnsi="仿宋_GB2312" w:cs="仿宋_GB2312" w:hint="eastAsia"/>
          <w:szCs w:val="32"/>
        </w:rPr>
        <w:t>的突出问题，</w:t>
      </w:r>
      <w:r w:rsidRPr="00E87F4A">
        <w:rPr>
          <w:rFonts w:ascii="仿宋_GB2312" w:eastAsia="仿宋_GB2312" w:hAnsi="仿宋_GB2312" w:cs="仿宋_GB2312" w:hint="eastAsia"/>
          <w:szCs w:val="32"/>
        </w:rPr>
        <w:t>规定职业教育实行在国务院领导下，分级管理、地方为主、政府统筹、行业指导、社会参与的管理体制（第十条第一款）</w:t>
      </w:r>
      <w:r w:rsidR="0063398F">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建立协调机制，规定建立国务院职业教育工作部际联席会议制度（第十条第二款）</w:t>
      </w:r>
      <w:r w:rsidR="009361F1">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强化省级统筹（第十条第四款）</w:t>
      </w:r>
      <w:r w:rsidR="009361F1">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健全支持体系，规定设立国家职业教育指导咨询委员会（第十七条第二款）。</w:t>
      </w:r>
    </w:p>
    <w:p w14:paraId="5EB3FA2E" w14:textId="04814847"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w:t>
      </w:r>
      <w:r w:rsidR="00687CA0">
        <w:rPr>
          <w:rFonts w:ascii="KaiTi" w:eastAsia="KaiTi" w:hAnsi="KaiTi" w:hint="eastAsia"/>
          <w:b/>
          <w:szCs w:val="32"/>
        </w:rPr>
        <w:t>五</w:t>
      </w:r>
      <w:r w:rsidRPr="00E87F4A">
        <w:rPr>
          <w:rFonts w:ascii="KaiTi" w:eastAsia="KaiTi" w:hAnsi="KaiTi" w:hint="eastAsia"/>
          <w:b/>
          <w:szCs w:val="32"/>
        </w:rPr>
        <w:t>）明确现代职业教育体系框架。</w:t>
      </w:r>
      <w:r w:rsidRPr="00E87F4A">
        <w:rPr>
          <w:rFonts w:ascii="仿宋_GB2312" w:eastAsia="仿宋_GB2312" w:hAnsi="仿宋_GB2312" w:cs="仿宋_GB2312" w:hint="eastAsia"/>
          <w:szCs w:val="32"/>
        </w:rPr>
        <w:t>明确现代职业教育体系内涵（第十二条）。推动学校教育和职业培训及其他学习</w:t>
      </w:r>
      <w:r w:rsidRPr="00E87F4A">
        <w:rPr>
          <w:rFonts w:ascii="仿宋_GB2312" w:eastAsia="仿宋_GB2312" w:hAnsi="仿宋_GB2312" w:cs="仿宋_GB2312" w:hint="eastAsia"/>
          <w:szCs w:val="32"/>
        </w:rPr>
        <w:lastRenderedPageBreak/>
        <w:t>成果互通衔接，规定建立“</w:t>
      </w:r>
      <w:r w:rsidRPr="00E87F4A">
        <w:rPr>
          <w:rFonts w:ascii="仿宋_GB2312" w:eastAsia="仿宋_GB2312" w:hAnsi="仿宋_GB2312" w:cs="仿宋_GB2312"/>
          <w:szCs w:val="32"/>
        </w:rPr>
        <w:t>1+X”和“X+1”制度（第十二条第二款、第四十五条）。打通职业学校教育发展通道，</w:t>
      </w:r>
      <w:r w:rsidR="00687CA0">
        <w:rPr>
          <w:rFonts w:ascii="仿宋_GB2312" w:eastAsia="仿宋_GB2312" w:hAnsi="仿宋_GB2312" w:cs="仿宋_GB2312" w:hint="eastAsia"/>
          <w:szCs w:val="32"/>
        </w:rPr>
        <w:t>向上包括专科、本科层次</w:t>
      </w:r>
      <w:r w:rsidR="002C6010">
        <w:rPr>
          <w:rFonts w:ascii="仿宋_GB2312" w:eastAsia="仿宋_GB2312" w:hAnsi="仿宋_GB2312" w:cs="仿宋_GB2312" w:hint="eastAsia"/>
          <w:szCs w:val="32"/>
        </w:rPr>
        <w:t>的职业高等学校</w:t>
      </w:r>
      <w:r w:rsidRPr="00E87F4A">
        <w:rPr>
          <w:rFonts w:ascii="仿宋_GB2312" w:eastAsia="仿宋_GB2312" w:hAnsi="仿宋_GB2312" w:cs="仿宋_GB2312"/>
          <w:szCs w:val="32"/>
        </w:rPr>
        <w:t>（第十三条）；向下融入义务教育</w:t>
      </w:r>
      <w:r w:rsidR="002C6010">
        <w:rPr>
          <w:rFonts w:ascii="仿宋_GB2312" w:eastAsia="仿宋_GB2312" w:hAnsi="仿宋_GB2312" w:cs="仿宋_GB2312" w:hint="eastAsia"/>
          <w:szCs w:val="32"/>
        </w:rPr>
        <w:t>，加强职业启蒙教育</w:t>
      </w:r>
      <w:r w:rsidRPr="00E87F4A">
        <w:rPr>
          <w:rFonts w:ascii="仿宋_GB2312" w:eastAsia="仿宋_GB2312" w:hAnsi="仿宋_GB2312" w:cs="仿宋_GB2312"/>
          <w:szCs w:val="32"/>
        </w:rPr>
        <w:t>（第十六条）。同时，</w:t>
      </w:r>
      <w:r w:rsidRPr="00E87F4A">
        <w:rPr>
          <w:rFonts w:ascii="仿宋_GB2312" w:eastAsia="仿宋_GB2312" w:hAnsi="仿宋_GB2312" w:cs="仿宋_GB2312" w:hint="eastAsia"/>
          <w:szCs w:val="32"/>
        </w:rPr>
        <w:t>推进中等、高等学历职业教育的贯通培养，可以实行弹性学制（第三十</w:t>
      </w:r>
      <w:r w:rsidR="00772BBB">
        <w:rPr>
          <w:rFonts w:ascii="仿宋_GB2312" w:eastAsia="仿宋_GB2312" w:hAnsi="仿宋_GB2312" w:cs="仿宋_GB2312" w:hint="eastAsia"/>
          <w:szCs w:val="32"/>
        </w:rPr>
        <w:t>三</w:t>
      </w:r>
      <w:r w:rsidRPr="00E87F4A">
        <w:rPr>
          <w:rFonts w:ascii="仿宋_GB2312" w:eastAsia="仿宋_GB2312" w:hAnsi="仿宋_GB2312" w:cs="仿宋_GB2312" w:hint="eastAsia"/>
          <w:szCs w:val="32"/>
        </w:rPr>
        <w:t>条第二款）。</w:t>
      </w:r>
    </w:p>
    <w:p w14:paraId="39919DAA" w14:textId="7FE01B59"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w:t>
      </w:r>
      <w:r w:rsidR="0063398F">
        <w:rPr>
          <w:rFonts w:ascii="KaiTi" w:eastAsia="KaiTi" w:hAnsi="KaiTi" w:hint="eastAsia"/>
          <w:b/>
          <w:szCs w:val="32"/>
        </w:rPr>
        <w:t>六</w:t>
      </w:r>
      <w:r w:rsidRPr="00E87F4A">
        <w:rPr>
          <w:rFonts w:ascii="KaiTi" w:eastAsia="KaiTi" w:hAnsi="KaiTi" w:hint="eastAsia"/>
          <w:b/>
          <w:szCs w:val="32"/>
        </w:rPr>
        <w:t>）完善产教融合制度支撑。</w:t>
      </w:r>
      <w:r w:rsidRPr="00E87F4A">
        <w:rPr>
          <w:rFonts w:ascii="仿宋_GB2312" w:eastAsia="仿宋_GB2312" w:hAnsi="仿宋_GB2312" w:cs="仿宋_GB2312" w:hint="eastAsia"/>
          <w:szCs w:val="32"/>
        </w:rPr>
        <w:t>把促进产教融合、校企合作作为基本导向，着重解决职业学校“一头热”、行业企业参与积极性不足的问题</w:t>
      </w:r>
      <w:r w:rsidR="0063398F">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强化企业办学权利（第二十一条）</w:t>
      </w:r>
      <w:r w:rsidR="00687CA0">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确定产教融合型企业制度，明确条件和优惠政策（第二十三条）</w:t>
      </w:r>
      <w:r w:rsidR="00687CA0">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明确校企合作的形式（第三十</w:t>
      </w:r>
      <w:r w:rsidR="005C2C50">
        <w:rPr>
          <w:rFonts w:ascii="仿宋_GB2312" w:eastAsia="仿宋_GB2312" w:hAnsi="仿宋_GB2312" w:cs="仿宋_GB2312" w:hint="eastAsia"/>
          <w:szCs w:val="32"/>
        </w:rPr>
        <w:t>一</w:t>
      </w:r>
      <w:r w:rsidRPr="00E87F4A">
        <w:rPr>
          <w:rFonts w:ascii="仿宋_GB2312" w:eastAsia="仿宋_GB2312" w:hAnsi="仿宋_GB2312" w:cs="仿宋_GB2312" w:hint="eastAsia"/>
          <w:szCs w:val="32"/>
        </w:rPr>
        <w:t>条第二款）</w:t>
      </w:r>
      <w:r w:rsidR="00687CA0">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推进学徒制培养（第</w:t>
      </w:r>
      <w:r w:rsidR="005C2C50">
        <w:rPr>
          <w:rFonts w:ascii="仿宋_GB2312" w:eastAsia="仿宋_GB2312" w:hAnsi="仿宋_GB2312" w:cs="仿宋_GB2312" w:hint="eastAsia"/>
          <w:szCs w:val="32"/>
        </w:rPr>
        <w:t>二十七</w:t>
      </w:r>
      <w:r w:rsidRPr="00E87F4A">
        <w:rPr>
          <w:rFonts w:ascii="仿宋_GB2312" w:eastAsia="仿宋_GB2312" w:hAnsi="仿宋_GB2312" w:cs="仿宋_GB2312" w:hint="eastAsia"/>
          <w:szCs w:val="32"/>
        </w:rPr>
        <w:t>条）</w:t>
      </w:r>
      <w:r w:rsidR="00687CA0">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促进行业企业参与职业学校招生、专业设置管理</w:t>
      </w:r>
      <w:r w:rsidR="00387159" w:rsidRPr="00E87F4A">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培养方案制定、质量评价</w:t>
      </w:r>
      <w:r w:rsidR="00687CA0">
        <w:rPr>
          <w:rFonts w:ascii="仿宋_GB2312" w:eastAsia="仿宋_GB2312" w:hAnsi="仿宋_GB2312" w:cs="仿宋_GB2312" w:hint="eastAsia"/>
          <w:szCs w:val="32"/>
        </w:rPr>
        <w:t>等</w:t>
      </w:r>
      <w:r w:rsidRPr="00E87F4A">
        <w:rPr>
          <w:rFonts w:ascii="仿宋_GB2312" w:eastAsia="仿宋_GB2312" w:hAnsi="仿宋_GB2312" w:cs="仿宋_GB2312" w:hint="eastAsia"/>
          <w:szCs w:val="32"/>
        </w:rPr>
        <w:t>全过程（第二十五条、第二十六条、第三十</w:t>
      </w:r>
      <w:r w:rsidR="00CB788A">
        <w:rPr>
          <w:rFonts w:ascii="仿宋_GB2312" w:eastAsia="仿宋_GB2312" w:hAnsi="仿宋_GB2312" w:cs="仿宋_GB2312" w:hint="eastAsia"/>
          <w:szCs w:val="32"/>
        </w:rPr>
        <w:t>一</w:t>
      </w:r>
      <w:r w:rsidRPr="00E87F4A">
        <w:rPr>
          <w:rFonts w:ascii="仿宋_GB2312" w:eastAsia="仿宋_GB2312" w:hAnsi="仿宋_GB2312" w:cs="仿宋_GB2312" w:hint="eastAsia"/>
          <w:szCs w:val="32"/>
        </w:rPr>
        <w:t>条、第三十</w:t>
      </w:r>
      <w:r w:rsidR="00E5650D">
        <w:rPr>
          <w:rFonts w:ascii="仿宋_GB2312" w:eastAsia="仿宋_GB2312" w:hAnsi="仿宋_GB2312" w:cs="仿宋_GB2312" w:hint="eastAsia"/>
          <w:szCs w:val="32"/>
        </w:rPr>
        <w:t>四</w:t>
      </w:r>
      <w:r w:rsidRPr="00E87F4A">
        <w:rPr>
          <w:rFonts w:ascii="仿宋_GB2312" w:eastAsia="仿宋_GB2312" w:hAnsi="仿宋_GB2312" w:cs="仿宋_GB2312" w:hint="eastAsia"/>
          <w:szCs w:val="32"/>
        </w:rPr>
        <w:t>条、第三十五条）。</w:t>
      </w:r>
    </w:p>
    <w:p w14:paraId="225A4C44" w14:textId="4E47757A"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w:t>
      </w:r>
      <w:r w:rsidR="00687CA0">
        <w:rPr>
          <w:rFonts w:ascii="KaiTi" w:eastAsia="KaiTi" w:hAnsi="KaiTi" w:hint="eastAsia"/>
          <w:b/>
          <w:szCs w:val="32"/>
        </w:rPr>
        <w:t>七</w:t>
      </w:r>
      <w:r w:rsidRPr="00E87F4A">
        <w:rPr>
          <w:rFonts w:ascii="KaiTi" w:eastAsia="KaiTi" w:hAnsi="KaiTi" w:hint="eastAsia"/>
          <w:b/>
          <w:szCs w:val="32"/>
        </w:rPr>
        <w:t>）建立职业教育教师教育体系。</w:t>
      </w:r>
      <w:r w:rsidRPr="00E87F4A">
        <w:rPr>
          <w:rFonts w:ascii="仿宋_GB2312" w:eastAsia="仿宋_GB2312" w:hAnsi="仿宋_GB2312" w:cs="仿宋_GB2312" w:hint="eastAsia"/>
          <w:szCs w:val="32"/>
        </w:rPr>
        <w:t>着力破解职业教育教师专业性不足的瓶颈问题，强化政府责任，规定国家设立职业教育教师培养基地，加强专业化教师培养培训（第三十八条、第三十九条）</w:t>
      </w:r>
      <w:r w:rsidR="00687CA0">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明确职业教师应当具备实践工作经历和技能水平（第四十条第一款）</w:t>
      </w:r>
      <w:r w:rsidR="00687CA0">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完善技术技能人员</w:t>
      </w:r>
      <w:r w:rsidR="00687CA0">
        <w:rPr>
          <w:rFonts w:ascii="仿宋_GB2312" w:eastAsia="仿宋_GB2312" w:hAnsi="仿宋_GB2312" w:cs="仿宋_GB2312" w:hint="eastAsia"/>
          <w:szCs w:val="32"/>
        </w:rPr>
        <w:t>转任专业教师制度和</w:t>
      </w:r>
      <w:r w:rsidR="00687CA0" w:rsidRPr="00E87F4A">
        <w:rPr>
          <w:rFonts w:ascii="仿宋_GB2312" w:eastAsia="仿宋_GB2312" w:hAnsi="仿宋_GB2312" w:cs="仿宋_GB2312" w:hint="eastAsia"/>
          <w:szCs w:val="32"/>
        </w:rPr>
        <w:t>技术技能大师制度</w:t>
      </w:r>
      <w:r w:rsidRPr="00E87F4A">
        <w:rPr>
          <w:rFonts w:ascii="仿宋_GB2312" w:eastAsia="仿宋_GB2312" w:hAnsi="仿宋_GB2312" w:cs="仿宋_GB2312" w:hint="eastAsia"/>
          <w:szCs w:val="32"/>
        </w:rPr>
        <w:t>（第四十条第二款</w:t>
      </w:r>
      <w:r w:rsidR="00687CA0">
        <w:rPr>
          <w:rFonts w:ascii="仿宋_GB2312" w:eastAsia="仿宋_GB2312" w:hAnsi="仿宋_GB2312" w:cs="仿宋_GB2312" w:hint="eastAsia"/>
          <w:szCs w:val="32"/>
        </w:rPr>
        <w:t>、</w:t>
      </w:r>
      <w:r w:rsidR="00687CA0" w:rsidRPr="00E87F4A">
        <w:rPr>
          <w:rFonts w:ascii="仿宋_GB2312" w:eastAsia="仿宋_GB2312" w:hAnsi="仿宋_GB2312" w:cs="仿宋_GB2312" w:hint="eastAsia"/>
          <w:szCs w:val="32"/>
        </w:rPr>
        <w:t>第四十二条</w:t>
      </w:r>
      <w:r w:rsidRPr="00E87F4A">
        <w:rPr>
          <w:rFonts w:ascii="仿宋_GB2312" w:eastAsia="仿宋_GB2312" w:hAnsi="仿宋_GB2312" w:cs="仿宋_GB2312" w:hint="eastAsia"/>
          <w:szCs w:val="32"/>
        </w:rPr>
        <w:t>）。</w:t>
      </w:r>
    </w:p>
    <w:p w14:paraId="7D2C8772" w14:textId="4E5EC1D4"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w:t>
      </w:r>
      <w:r w:rsidR="00687CA0">
        <w:rPr>
          <w:rFonts w:ascii="KaiTi" w:eastAsia="KaiTi" w:hAnsi="KaiTi" w:hint="eastAsia"/>
          <w:b/>
          <w:szCs w:val="32"/>
        </w:rPr>
        <w:t>八</w:t>
      </w:r>
      <w:r w:rsidRPr="00E87F4A">
        <w:rPr>
          <w:rFonts w:ascii="KaiTi" w:eastAsia="KaiTi" w:hAnsi="KaiTi" w:hint="eastAsia"/>
          <w:b/>
          <w:szCs w:val="32"/>
        </w:rPr>
        <w:t>）健全职业教育质量评价机制。</w:t>
      </w:r>
      <w:r w:rsidRPr="00E87F4A">
        <w:rPr>
          <w:rFonts w:ascii="仿宋_GB2312" w:eastAsia="仿宋_GB2312" w:hAnsi="仿宋_GB2312" w:cs="仿宋_GB2312" w:hint="eastAsia"/>
          <w:szCs w:val="32"/>
        </w:rPr>
        <w:t>新增关于质量评价的条款（第三十五条）</w:t>
      </w:r>
      <w:r w:rsidR="009361F1">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确立了政府评价、行业评价和学校自评，明确评价的组织形式、内容要求等</w:t>
      </w:r>
      <w:r w:rsidR="00D950A5">
        <w:rPr>
          <w:rFonts w:ascii="仿宋_GB2312" w:eastAsia="仿宋_GB2312" w:hAnsi="仿宋_GB2312" w:cs="仿宋_GB2312" w:hint="eastAsia"/>
          <w:szCs w:val="32"/>
        </w:rPr>
        <w:t>，建立职业技能等级</w:t>
      </w:r>
      <w:r w:rsidR="00D950A5">
        <w:rPr>
          <w:rFonts w:ascii="仿宋_GB2312" w:eastAsia="仿宋_GB2312" w:hAnsi="仿宋_GB2312" w:cs="仿宋_GB2312" w:hint="eastAsia"/>
          <w:szCs w:val="32"/>
        </w:rPr>
        <w:lastRenderedPageBreak/>
        <w:t>证书评价制度</w:t>
      </w:r>
      <w:r w:rsidRPr="00E87F4A">
        <w:rPr>
          <w:rFonts w:ascii="仿宋_GB2312" w:eastAsia="仿宋_GB2312" w:hAnsi="仿宋_GB2312" w:cs="仿宋_GB2312" w:hint="eastAsia"/>
          <w:szCs w:val="32"/>
        </w:rPr>
        <w:t>。规定职业教育质量</w:t>
      </w:r>
      <w:r w:rsidR="008F439C">
        <w:rPr>
          <w:rFonts w:ascii="仿宋_GB2312" w:eastAsia="仿宋_GB2312" w:hAnsi="仿宋_GB2312" w:cs="仿宋_GB2312" w:hint="eastAsia"/>
          <w:szCs w:val="32"/>
        </w:rPr>
        <w:t>评价</w:t>
      </w:r>
      <w:r w:rsidRPr="00E87F4A">
        <w:rPr>
          <w:rFonts w:ascii="仿宋_GB2312" w:eastAsia="仿宋_GB2312" w:hAnsi="仿宋_GB2312" w:cs="仿宋_GB2312" w:hint="eastAsia"/>
          <w:szCs w:val="32"/>
        </w:rPr>
        <w:t>应当吸纳行业、企业和第三方专业机构参与，及时公开相关信息。</w:t>
      </w:r>
    </w:p>
    <w:p w14:paraId="305509D7" w14:textId="7A97F506"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w:t>
      </w:r>
      <w:r w:rsidR="009361F1">
        <w:rPr>
          <w:rFonts w:ascii="KaiTi" w:eastAsia="KaiTi" w:hAnsi="KaiTi" w:hint="eastAsia"/>
          <w:b/>
          <w:szCs w:val="32"/>
        </w:rPr>
        <w:t>九</w:t>
      </w:r>
      <w:r w:rsidRPr="00E87F4A">
        <w:rPr>
          <w:rFonts w:ascii="KaiTi" w:eastAsia="KaiTi" w:hAnsi="KaiTi" w:hint="eastAsia"/>
          <w:b/>
          <w:szCs w:val="32"/>
        </w:rPr>
        <w:t>）扩大职业学校办学自主权。</w:t>
      </w:r>
      <w:r w:rsidRPr="00E87F4A">
        <w:rPr>
          <w:rFonts w:ascii="仿宋_GB2312" w:eastAsia="仿宋_GB2312" w:hAnsi="仿宋_GB2312" w:cs="仿宋_GB2312" w:hint="eastAsia"/>
          <w:szCs w:val="32"/>
        </w:rPr>
        <w:t>推动职业学校面向市场、面向就业自主办学</w:t>
      </w:r>
      <w:r w:rsidR="009361F1">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落实职业学校管理自主权（第三十</w:t>
      </w:r>
      <w:r w:rsidR="00772BBB">
        <w:rPr>
          <w:rFonts w:ascii="仿宋_GB2312" w:eastAsia="仿宋_GB2312" w:hAnsi="仿宋_GB2312" w:cs="仿宋_GB2312" w:hint="eastAsia"/>
          <w:szCs w:val="32"/>
        </w:rPr>
        <w:t>三</w:t>
      </w:r>
      <w:r w:rsidRPr="00E87F4A">
        <w:rPr>
          <w:rFonts w:ascii="仿宋_GB2312" w:eastAsia="仿宋_GB2312" w:hAnsi="仿宋_GB2312" w:cs="仿宋_GB2312" w:hint="eastAsia"/>
          <w:szCs w:val="32"/>
        </w:rPr>
        <w:t>条第一款）</w:t>
      </w:r>
      <w:r w:rsidR="009361F1">
        <w:rPr>
          <w:rFonts w:ascii="仿宋_GB2312" w:eastAsia="仿宋_GB2312" w:hAnsi="仿宋_GB2312" w:cs="仿宋_GB2312" w:hint="eastAsia"/>
          <w:szCs w:val="32"/>
        </w:rPr>
        <w:t>，</w:t>
      </w:r>
      <w:r w:rsidR="00D950A5">
        <w:rPr>
          <w:rFonts w:ascii="仿宋_GB2312" w:eastAsia="仿宋_GB2312" w:hAnsi="仿宋_GB2312" w:cs="仿宋_GB2312" w:hint="eastAsia"/>
          <w:szCs w:val="32"/>
        </w:rPr>
        <w:t>按照专业设置与产业需求对接、课程内容与职业标准对接、教学过程与生产过程对接的要求，</w:t>
      </w:r>
      <w:r w:rsidRPr="00E87F4A">
        <w:rPr>
          <w:rFonts w:ascii="仿宋_GB2312" w:eastAsia="仿宋_GB2312" w:hAnsi="仿宋_GB2312" w:cs="仿宋_GB2312" w:hint="eastAsia"/>
          <w:szCs w:val="32"/>
        </w:rPr>
        <w:t>强化教学自主权（第三十</w:t>
      </w:r>
      <w:r w:rsidR="00772BBB">
        <w:rPr>
          <w:rFonts w:ascii="仿宋_GB2312" w:eastAsia="仿宋_GB2312" w:hAnsi="仿宋_GB2312" w:cs="仿宋_GB2312" w:hint="eastAsia"/>
          <w:szCs w:val="32"/>
        </w:rPr>
        <w:t>三</w:t>
      </w:r>
      <w:r w:rsidRPr="00E87F4A">
        <w:rPr>
          <w:rFonts w:ascii="仿宋_GB2312" w:eastAsia="仿宋_GB2312" w:hAnsi="仿宋_GB2312" w:cs="仿宋_GB2312" w:hint="eastAsia"/>
          <w:szCs w:val="32"/>
        </w:rPr>
        <w:t>条第二款）</w:t>
      </w:r>
      <w:r w:rsidR="009361F1">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扩大学校薪酬分配自主权（第三十</w:t>
      </w:r>
      <w:r w:rsidR="00772BBB">
        <w:rPr>
          <w:rFonts w:ascii="仿宋_GB2312" w:eastAsia="仿宋_GB2312" w:hAnsi="仿宋_GB2312" w:cs="仿宋_GB2312" w:hint="eastAsia"/>
          <w:szCs w:val="32"/>
        </w:rPr>
        <w:t>四</w:t>
      </w:r>
      <w:r w:rsidRPr="00E87F4A">
        <w:rPr>
          <w:rFonts w:ascii="仿宋_GB2312" w:eastAsia="仿宋_GB2312" w:hAnsi="仿宋_GB2312" w:cs="仿宋_GB2312" w:hint="eastAsia"/>
          <w:szCs w:val="32"/>
        </w:rPr>
        <w:t>条第三款</w:t>
      </w:r>
      <w:r w:rsidR="00EF3C46">
        <w:rPr>
          <w:rFonts w:ascii="仿宋_GB2312" w:eastAsia="仿宋_GB2312" w:hAnsi="仿宋_GB2312" w:cs="仿宋_GB2312" w:hint="eastAsia"/>
          <w:szCs w:val="32"/>
        </w:rPr>
        <w:t>）</w:t>
      </w:r>
      <w:r w:rsidR="009361F1">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给予更大招生自主权（第三十</w:t>
      </w:r>
      <w:r w:rsidR="00772BBB">
        <w:rPr>
          <w:rFonts w:ascii="仿宋_GB2312" w:eastAsia="仿宋_GB2312" w:hAnsi="仿宋_GB2312" w:cs="仿宋_GB2312" w:hint="eastAsia"/>
          <w:szCs w:val="32"/>
        </w:rPr>
        <w:t>三</w:t>
      </w:r>
      <w:r w:rsidRPr="00E87F4A">
        <w:rPr>
          <w:rFonts w:ascii="仿宋_GB2312" w:eastAsia="仿宋_GB2312" w:hAnsi="仿宋_GB2312" w:cs="仿宋_GB2312" w:hint="eastAsia"/>
          <w:szCs w:val="32"/>
        </w:rPr>
        <w:t>条第三款）。</w:t>
      </w:r>
    </w:p>
    <w:p w14:paraId="49674676" w14:textId="0A0E2C05"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（十）健全职业教育经费投入机制。</w:t>
      </w:r>
      <w:r w:rsidRPr="00E87F4A">
        <w:rPr>
          <w:rFonts w:ascii="仿宋_GB2312" w:eastAsia="仿宋_GB2312" w:hAnsi="仿宋_GB2312" w:cs="仿宋_GB2312" w:hint="eastAsia"/>
          <w:szCs w:val="32"/>
        </w:rPr>
        <w:t>进一步明确了各级人民政府对职业教育的经费投入职责（第四十八条）</w:t>
      </w:r>
      <w:r w:rsidR="009361F1">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明确政府统筹使用经费、支持职业教育的要求（第五十一条）</w:t>
      </w:r>
      <w:r w:rsidR="009361F1">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进一步强化了企业投入和职业学校多元筹措经费的体制机制（第四十八条）。</w:t>
      </w:r>
    </w:p>
    <w:p w14:paraId="1A06F00A" w14:textId="097978F2"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（十</w:t>
      </w:r>
      <w:r w:rsidR="009361F1">
        <w:rPr>
          <w:rFonts w:ascii="KaiTi" w:eastAsia="KaiTi" w:hAnsi="KaiTi" w:hint="eastAsia"/>
          <w:b/>
          <w:szCs w:val="32"/>
        </w:rPr>
        <w:t>一</w:t>
      </w:r>
      <w:r w:rsidRPr="00E87F4A">
        <w:rPr>
          <w:rFonts w:ascii="KaiTi" w:eastAsia="KaiTi" w:hAnsi="KaiTi" w:hint="eastAsia"/>
          <w:b/>
          <w:szCs w:val="32"/>
        </w:rPr>
        <w:t>）营造促进职业教育发展的社会氛围。</w:t>
      </w:r>
      <w:r w:rsidRPr="00E87F4A">
        <w:rPr>
          <w:rFonts w:ascii="仿宋_GB2312" w:eastAsia="仿宋_GB2312" w:hAnsi="仿宋_GB2312" w:cs="仿宋_GB2312" w:hint="eastAsia"/>
          <w:szCs w:val="32"/>
        </w:rPr>
        <w:t>规定国家采取措施，提高劳动者和技能人才的社会地位和待遇</w:t>
      </w:r>
      <w:r w:rsidR="00387159">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对在职业教育工作中作出显著成绩的组织和个人给予奖励，并把每年</w:t>
      </w:r>
      <w:r w:rsidRPr="00E87F4A">
        <w:rPr>
          <w:rFonts w:ascii="仿宋_GB2312" w:eastAsia="仿宋_GB2312" w:hAnsi="仿宋_GB2312" w:cs="仿宋_GB2312"/>
          <w:szCs w:val="32"/>
        </w:rPr>
        <w:t>5月的第2周确定为职业教育活动周（第九条）。同时，强调职业学校受教育者平等地位（第四十三条）。</w:t>
      </w:r>
    </w:p>
    <w:p w14:paraId="17337AF0" w14:textId="2B44162C"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（十</w:t>
      </w:r>
      <w:r w:rsidR="009361F1">
        <w:rPr>
          <w:rFonts w:ascii="KaiTi" w:eastAsia="KaiTi" w:hAnsi="KaiTi" w:hint="eastAsia"/>
          <w:b/>
          <w:szCs w:val="32"/>
        </w:rPr>
        <w:t>二</w:t>
      </w:r>
      <w:r w:rsidRPr="00E87F4A">
        <w:rPr>
          <w:rFonts w:ascii="KaiTi" w:eastAsia="KaiTi" w:hAnsi="KaiTi" w:hint="eastAsia"/>
          <w:b/>
          <w:szCs w:val="32"/>
        </w:rPr>
        <w:t>）强化法律责任。</w:t>
      </w:r>
      <w:r w:rsidRPr="00E87F4A">
        <w:rPr>
          <w:rFonts w:ascii="仿宋_GB2312" w:eastAsia="仿宋_GB2312" w:hAnsi="仿宋_GB2312" w:cs="仿宋_GB2312" w:hint="eastAsia"/>
          <w:szCs w:val="32"/>
        </w:rPr>
        <w:t>按照立法规范化的要求，单独增加法律责任一章，规定了政府责任（第五十四条）</w:t>
      </w:r>
      <w:r w:rsidR="009361F1">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明确了企业责任（第五十五条）</w:t>
      </w:r>
      <w:r w:rsidR="009361F1">
        <w:rPr>
          <w:rFonts w:ascii="仿宋_GB2312" w:eastAsia="仿宋_GB2312" w:hAnsi="仿宋_GB2312" w:cs="仿宋_GB2312" w:hint="eastAsia"/>
          <w:szCs w:val="32"/>
        </w:rPr>
        <w:t>、</w:t>
      </w:r>
      <w:r w:rsidRPr="00E87F4A">
        <w:rPr>
          <w:rFonts w:ascii="仿宋_GB2312" w:eastAsia="仿宋_GB2312" w:hAnsi="仿宋_GB2312" w:cs="仿宋_GB2312" w:hint="eastAsia"/>
          <w:szCs w:val="32"/>
        </w:rPr>
        <w:t>学校责任（第五十六条）</w:t>
      </w:r>
      <w:r w:rsidR="009361F1">
        <w:rPr>
          <w:rFonts w:ascii="仿宋_GB2312" w:eastAsia="仿宋_GB2312" w:hAnsi="仿宋_GB2312" w:cs="仿宋_GB2312" w:hint="eastAsia"/>
          <w:szCs w:val="32"/>
        </w:rPr>
        <w:t>和</w:t>
      </w:r>
      <w:r w:rsidRPr="00E87F4A">
        <w:rPr>
          <w:rFonts w:ascii="仿宋_GB2312" w:eastAsia="仿宋_GB2312" w:hAnsi="仿宋_GB2312" w:cs="仿宋_GB2312" w:hint="eastAsia"/>
          <w:szCs w:val="32"/>
        </w:rPr>
        <w:t>实习单位责任（第五十七条）</w:t>
      </w:r>
      <w:r w:rsidR="009361F1">
        <w:rPr>
          <w:rFonts w:ascii="仿宋_GB2312" w:eastAsia="仿宋_GB2312" w:hAnsi="仿宋_GB2312" w:cs="仿宋_GB2312" w:hint="eastAsia"/>
          <w:szCs w:val="32"/>
        </w:rPr>
        <w:t>，体现</w:t>
      </w:r>
      <w:r w:rsidR="009361F1" w:rsidRPr="00E87F4A">
        <w:rPr>
          <w:rFonts w:ascii="仿宋_GB2312" w:eastAsia="仿宋_GB2312" w:hAnsi="仿宋_GB2312" w:cs="仿宋_GB2312" w:hint="eastAsia"/>
          <w:szCs w:val="32"/>
        </w:rPr>
        <w:t>法律强制性</w:t>
      </w:r>
      <w:r w:rsidRPr="00E87F4A">
        <w:rPr>
          <w:rFonts w:ascii="仿宋_GB2312" w:eastAsia="仿宋_GB2312" w:hAnsi="仿宋_GB2312" w:cs="仿宋_GB2312" w:hint="eastAsia"/>
          <w:szCs w:val="32"/>
        </w:rPr>
        <w:t>。</w:t>
      </w:r>
    </w:p>
    <w:p w14:paraId="2D0011B8" w14:textId="60F243C0" w:rsidR="00E87F4A" w:rsidRPr="00E87F4A" w:rsidRDefault="00E87F4A" w:rsidP="00E87F4A">
      <w:pPr>
        <w:spacing w:line="600" w:lineRule="exact"/>
        <w:ind w:firstLine="640"/>
        <w:jc w:val="both"/>
        <w:rPr>
          <w:rFonts w:ascii="仿宋_GB2312" w:eastAsia="仿宋_GB2312" w:hAnsi="仿宋_GB2312" w:cs="仿宋_GB2312"/>
          <w:szCs w:val="32"/>
        </w:rPr>
      </w:pPr>
      <w:r w:rsidRPr="00E87F4A">
        <w:rPr>
          <w:rFonts w:ascii="仿宋_GB2312" w:eastAsia="仿宋_GB2312" w:hAnsi="仿宋_GB2312" w:cs="仿宋_GB2312" w:hint="eastAsia"/>
          <w:szCs w:val="32"/>
        </w:rPr>
        <w:lastRenderedPageBreak/>
        <w:t>此外，《</w:t>
      </w:r>
      <w:r w:rsidR="00DF1DC1">
        <w:rPr>
          <w:rFonts w:ascii="仿宋_GB2312" w:eastAsia="仿宋_GB2312" w:hAnsi="仿宋_GB2312" w:cs="仿宋_GB2312" w:hint="eastAsia"/>
          <w:szCs w:val="32"/>
        </w:rPr>
        <w:t>征求意见稿</w:t>
      </w:r>
      <w:r w:rsidRPr="00E87F4A">
        <w:rPr>
          <w:rFonts w:ascii="仿宋_GB2312" w:eastAsia="仿宋_GB2312" w:hAnsi="仿宋_GB2312" w:cs="仿宋_GB2312" w:hint="eastAsia"/>
          <w:szCs w:val="32"/>
        </w:rPr>
        <w:t>》</w:t>
      </w:r>
      <w:r w:rsidR="00D950A5">
        <w:rPr>
          <w:rFonts w:ascii="仿宋_GB2312" w:eastAsia="仿宋_GB2312" w:hAnsi="仿宋_GB2312" w:cs="仿宋_GB2312" w:hint="eastAsia"/>
          <w:szCs w:val="32"/>
        </w:rPr>
        <w:t>还</w:t>
      </w:r>
      <w:r w:rsidRPr="00E87F4A">
        <w:rPr>
          <w:rFonts w:ascii="仿宋_GB2312" w:eastAsia="仿宋_GB2312" w:hAnsi="仿宋_GB2312" w:cs="仿宋_GB2312" w:hint="eastAsia"/>
          <w:szCs w:val="32"/>
        </w:rPr>
        <w:t>对职业教育</w:t>
      </w:r>
      <w:r w:rsidR="009253F9">
        <w:rPr>
          <w:rFonts w:ascii="仿宋_GB2312" w:eastAsia="仿宋_GB2312" w:hAnsi="仿宋_GB2312" w:cs="仿宋_GB2312" w:hint="eastAsia"/>
          <w:szCs w:val="32"/>
        </w:rPr>
        <w:t>国</w:t>
      </w:r>
      <w:r w:rsidR="00387159">
        <w:rPr>
          <w:rFonts w:ascii="仿宋_GB2312" w:eastAsia="仿宋_GB2312" w:hAnsi="仿宋_GB2312" w:cs="仿宋_GB2312" w:hint="eastAsia"/>
          <w:szCs w:val="32"/>
        </w:rPr>
        <w:t>际</w:t>
      </w:r>
      <w:r w:rsidR="009253F9">
        <w:rPr>
          <w:rFonts w:ascii="仿宋_GB2312" w:eastAsia="仿宋_GB2312" w:hAnsi="仿宋_GB2312" w:cs="仿宋_GB2312" w:hint="eastAsia"/>
          <w:szCs w:val="32"/>
        </w:rPr>
        <w:t>交流合作</w:t>
      </w:r>
      <w:r w:rsidRPr="00E87F4A">
        <w:rPr>
          <w:rFonts w:ascii="仿宋_GB2312" w:eastAsia="仿宋_GB2312" w:hAnsi="仿宋_GB2312" w:cs="仿宋_GB2312" w:hint="eastAsia"/>
          <w:szCs w:val="32"/>
        </w:rPr>
        <w:t>（第十一条、第二十四条</w:t>
      </w:r>
      <w:r w:rsidR="00D950A5">
        <w:rPr>
          <w:rFonts w:ascii="仿宋_GB2312" w:eastAsia="仿宋_GB2312" w:hAnsi="仿宋_GB2312" w:cs="仿宋_GB2312" w:hint="eastAsia"/>
          <w:szCs w:val="32"/>
        </w:rPr>
        <w:t>第三款</w:t>
      </w:r>
      <w:r w:rsidRPr="00E87F4A">
        <w:rPr>
          <w:rFonts w:ascii="仿宋_GB2312" w:eastAsia="仿宋_GB2312" w:hAnsi="仿宋_GB2312" w:cs="仿宋_GB2312" w:hint="eastAsia"/>
          <w:szCs w:val="32"/>
        </w:rPr>
        <w:t>）、</w:t>
      </w:r>
      <w:r w:rsidR="00D950A5">
        <w:rPr>
          <w:rFonts w:ascii="仿宋_GB2312" w:eastAsia="仿宋_GB2312" w:hAnsi="仿宋_GB2312" w:cs="仿宋_GB2312" w:hint="eastAsia"/>
          <w:szCs w:val="32"/>
        </w:rPr>
        <w:t>职业教育信息化（第二十八条）、</w:t>
      </w:r>
      <w:r w:rsidRPr="00E87F4A">
        <w:rPr>
          <w:rFonts w:ascii="仿宋_GB2312" w:eastAsia="仿宋_GB2312" w:hAnsi="仿宋_GB2312" w:cs="仿宋_GB2312" w:hint="eastAsia"/>
          <w:szCs w:val="32"/>
        </w:rPr>
        <w:t>职业学校和职业培训机构设置审批（第二十</w:t>
      </w:r>
      <w:r w:rsidR="005C2C50">
        <w:rPr>
          <w:rFonts w:ascii="仿宋_GB2312" w:eastAsia="仿宋_GB2312" w:hAnsi="仿宋_GB2312" w:cs="仿宋_GB2312" w:hint="eastAsia"/>
          <w:szCs w:val="32"/>
        </w:rPr>
        <w:t>九</w:t>
      </w:r>
      <w:r w:rsidRPr="00E87F4A">
        <w:rPr>
          <w:rFonts w:ascii="仿宋_GB2312" w:eastAsia="仿宋_GB2312" w:hAnsi="仿宋_GB2312" w:cs="仿宋_GB2312" w:hint="eastAsia"/>
          <w:szCs w:val="32"/>
        </w:rPr>
        <w:t>条、第</w:t>
      </w:r>
      <w:r w:rsidR="005C2C50">
        <w:rPr>
          <w:rFonts w:ascii="仿宋_GB2312" w:eastAsia="仿宋_GB2312" w:hAnsi="仿宋_GB2312" w:cs="仿宋_GB2312" w:hint="eastAsia"/>
          <w:szCs w:val="32"/>
        </w:rPr>
        <w:t>三</w:t>
      </w:r>
      <w:r w:rsidRPr="00E87F4A">
        <w:rPr>
          <w:rFonts w:ascii="仿宋_GB2312" w:eastAsia="仿宋_GB2312" w:hAnsi="仿宋_GB2312" w:cs="仿宋_GB2312" w:hint="eastAsia"/>
          <w:szCs w:val="32"/>
        </w:rPr>
        <w:t>十条）、职业</w:t>
      </w:r>
      <w:r w:rsidR="00387159">
        <w:rPr>
          <w:rFonts w:ascii="仿宋_GB2312" w:eastAsia="仿宋_GB2312" w:hAnsi="仿宋_GB2312" w:cs="仿宋_GB2312" w:hint="eastAsia"/>
          <w:szCs w:val="32"/>
        </w:rPr>
        <w:t>学校</w:t>
      </w:r>
      <w:r w:rsidRPr="00E87F4A">
        <w:rPr>
          <w:rFonts w:ascii="仿宋_GB2312" w:eastAsia="仿宋_GB2312" w:hAnsi="仿宋_GB2312" w:cs="仿宋_GB2312" w:hint="eastAsia"/>
          <w:szCs w:val="32"/>
        </w:rPr>
        <w:t>技能大赛（第三十</w:t>
      </w:r>
      <w:r w:rsidR="00D34575">
        <w:rPr>
          <w:rFonts w:ascii="仿宋_GB2312" w:eastAsia="仿宋_GB2312" w:hAnsi="仿宋_GB2312" w:cs="仿宋_GB2312" w:hint="eastAsia"/>
          <w:szCs w:val="32"/>
        </w:rPr>
        <w:t>一</w:t>
      </w:r>
      <w:r w:rsidRPr="00E87F4A">
        <w:rPr>
          <w:rFonts w:ascii="仿宋_GB2312" w:eastAsia="仿宋_GB2312" w:hAnsi="仿宋_GB2312" w:cs="仿宋_GB2312" w:hint="eastAsia"/>
          <w:szCs w:val="32"/>
        </w:rPr>
        <w:t>条）、学生权利义务和实习保障（第四十三条、第四十四条）等作了规定。</w:t>
      </w:r>
    </w:p>
    <w:p w14:paraId="76B49316" w14:textId="77777777" w:rsidR="00E87F4A" w:rsidRPr="00E87F4A" w:rsidRDefault="00E87F4A" w:rsidP="00E87F4A">
      <w:pPr>
        <w:spacing w:line="600" w:lineRule="exact"/>
        <w:ind w:firstLine="643"/>
        <w:jc w:val="both"/>
        <w:rPr>
          <w:rFonts w:ascii="Times New Roman" w:eastAsia="黑体" w:hAnsi="Times New Roman" w:cs="Times New Roman"/>
          <w:b/>
          <w:szCs w:val="32"/>
        </w:rPr>
      </w:pPr>
      <w:r w:rsidRPr="00E87F4A">
        <w:rPr>
          <w:rFonts w:ascii="Times New Roman" w:eastAsia="黑体" w:hAnsi="Times New Roman" w:cs="Times New Roman" w:hint="eastAsia"/>
          <w:b/>
          <w:szCs w:val="32"/>
        </w:rPr>
        <w:t>三、需要说明的问题</w:t>
      </w:r>
    </w:p>
    <w:p w14:paraId="27E947A7" w14:textId="16460657" w:rsidR="00D950A5" w:rsidRPr="00E87F4A" w:rsidRDefault="00E87F4A" w:rsidP="00D950A5">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（一）</w:t>
      </w:r>
      <w:r w:rsidRPr="00257FE3">
        <w:rPr>
          <w:rFonts w:ascii="KaiTi" w:eastAsia="KaiTi" w:hAnsi="KaiTi"/>
          <w:b/>
          <w:szCs w:val="32"/>
        </w:rPr>
        <w:t>关于</w:t>
      </w:r>
      <w:r w:rsidRPr="008F71C5">
        <w:rPr>
          <w:rFonts w:ascii="KaiTi" w:eastAsia="KaiTi" w:hAnsi="KaiTi"/>
          <w:b/>
          <w:szCs w:val="32"/>
        </w:rPr>
        <w:t>技工</w:t>
      </w:r>
      <w:r w:rsidR="00735B36" w:rsidRPr="008F71C5">
        <w:rPr>
          <w:rFonts w:ascii="KaiTi" w:eastAsia="KaiTi" w:hAnsi="KaiTi" w:hint="eastAsia"/>
          <w:b/>
          <w:szCs w:val="32"/>
        </w:rPr>
        <w:t>学</w:t>
      </w:r>
      <w:r w:rsidRPr="008F71C5">
        <w:rPr>
          <w:rFonts w:ascii="KaiTi" w:eastAsia="KaiTi" w:hAnsi="KaiTi"/>
          <w:b/>
          <w:szCs w:val="32"/>
        </w:rPr>
        <w:t>校特别</w:t>
      </w:r>
      <w:r w:rsidRPr="008F71C5">
        <w:rPr>
          <w:rFonts w:ascii="KaiTi" w:eastAsia="KaiTi" w:hAnsi="KaiTi" w:hint="eastAsia"/>
          <w:b/>
          <w:szCs w:val="32"/>
        </w:rPr>
        <w:t>是技师学院的</w:t>
      </w:r>
      <w:r w:rsidR="00257FE3" w:rsidRPr="008F71C5">
        <w:rPr>
          <w:rFonts w:ascii="KaiTi" w:eastAsia="KaiTi" w:hAnsi="KaiTi" w:hint="eastAsia"/>
          <w:b/>
          <w:szCs w:val="32"/>
        </w:rPr>
        <w:t>法律</w:t>
      </w:r>
      <w:r w:rsidRPr="008F71C5">
        <w:rPr>
          <w:rFonts w:ascii="KaiTi" w:eastAsia="KaiTi" w:hAnsi="KaiTi" w:hint="eastAsia"/>
          <w:b/>
          <w:szCs w:val="32"/>
        </w:rPr>
        <w:t>地位</w:t>
      </w:r>
      <w:r w:rsidR="00257FE3" w:rsidRPr="008F71C5">
        <w:rPr>
          <w:rFonts w:ascii="KaiTi" w:eastAsia="KaiTi" w:hAnsi="KaiTi" w:hint="eastAsia"/>
          <w:b/>
          <w:szCs w:val="32"/>
        </w:rPr>
        <w:t>。</w:t>
      </w:r>
      <w:r w:rsidR="00735B36" w:rsidRPr="00735B36">
        <w:rPr>
          <w:rFonts w:ascii="仿宋_GB2312" w:eastAsia="仿宋_GB2312" w:hAnsi="仿宋_GB2312" w:cs="仿宋_GB2312" w:hint="eastAsia"/>
          <w:szCs w:val="32"/>
        </w:rPr>
        <w:t>目前，</w:t>
      </w:r>
      <w:r w:rsidR="00C77749">
        <w:rPr>
          <w:rFonts w:ascii="仿宋_GB2312" w:eastAsia="仿宋_GB2312" w:hAnsi="仿宋_GB2312" w:cs="仿宋_GB2312" w:hint="eastAsia"/>
          <w:szCs w:val="32"/>
        </w:rPr>
        <w:t>技工学校</w:t>
      </w:r>
      <w:r w:rsidR="00735B36">
        <w:rPr>
          <w:rFonts w:ascii="仿宋_GB2312" w:eastAsia="仿宋_GB2312" w:hAnsi="仿宋_GB2312" w:cs="仿宋_GB2312" w:hint="eastAsia"/>
          <w:szCs w:val="32"/>
        </w:rPr>
        <w:t>已纳入中等职业学校管理，此次修订</w:t>
      </w:r>
      <w:r w:rsidR="00257FE3">
        <w:rPr>
          <w:rFonts w:ascii="仿宋_GB2312" w:eastAsia="仿宋_GB2312" w:hAnsi="仿宋_GB2312" w:cs="仿宋_GB2312" w:hint="eastAsia"/>
          <w:szCs w:val="32"/>
        </w:rPr>
        <w:t>根据《实施方案》</w:t>
      </w:r>
      <w:r w:rsidR="00261EDD">
        <w:rPr>
          <w:rFonts w:ascii="仿宋_GB2312" w:eastAsia="仿宋_GB2312" w:hAnsi="仿宋_GB2312" w:cs="仿宋_GB2312" w:hint="eastAsia"/>
          <w:szCs w:val="32"/>
        </w:rPr>
        <w:t>，</w:t>
      </w:r>
      <w:r w:rsidR="00D950A5">
        <w:rPr>
          <w:rFonts w:ascii="仿宋_GB2312" w:eastAsia="仿宋_GB2312" w:hAnsi="仿宋_GB2312" w:cs="仿宋_GB2312" w:hint="eastAsia"/>
          <w:szCs w:val="32"/>
        </w:rPr>
        <w:t>增加符合条件的技师学院经审批，可以设置为职业高等学校的表述。</w:t>
      </w:r>
    </w:p>
    <w:p w14:paraId="0B74040D" w14:textId="6A12A281" w:rsidR="00E87F4A" w:rsidRP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（二）</w:t>
      </w:r>
      <w:r w:rsidRPr="00E87F4A">
        <w:rPr>
          <w:rFonts w:ascii="KaiTi" w:eastAsia="KaiTi" w:hAnsi="KaiTi"/>
          <w:b/>
          <w:szCs w:val="32"/>
        </w:rPr>
        <w:t>关于</w:t>
      </w:r>
      <w:r w:rsidRPr="00E87F4A">
        <w:rPr>
          <w:rFonts w:ascii="KaiTi" w:eastAsia="KaiTi" w:hAnsi="KaiTi" w:hint="eastAsia"/>
          <w:b/>
          <w:szCs w:val="32"/>
        </w:rPr>
        <w:t>是否保留初等职业</w:t>
      </w:r>
      <w:r w:rsidR="00974CED">
        <w:rPr>
          <w:rFonts w:ascii="KaiTi" w:eastAsia="KaiTi" w:hAnsi="KaiTi" w:hint="eastAsia"/>
          <w:b/>
          <w:szCs w:val="32"/>
        </w:rPr>
        <w:t>学校</w:t>
      </w:r>
      <w:r w:rsidRPr="00E87F4A">
        <w:rPr>
          <w:rFonts w:ascii="KaiTi" w:eastAsia="KaiTi" w:hAnsi="KaiTi" w:hint="eastAsia"/>
          <w:b/>
          <w:szCs w:val="32"/>
        </w:rPr>
        <w:t>教育</w:t>
      </w:r>
      <w:r w:rsidRPr="00E87F4A">
        <w:rPr>
          <w:rFonts w:ascii="KaiTi" w:eastAsia="KaiTi" w:hAnsi="KaiTi"/>
          <w:b/>
          <w:szCs w:val="32"/>
        </w:rPr>
        <w:t>。</w:t>
      </w:r>
      <w:r w:rsidRPr="00E87F4A">
        <w:rPr>
          <w:rFonts w:ascii="仿宋_GB2312" w:eastAsia="仿宋_GB2312" w:hAnsi="仿宋_GB2312" w:cs="仿宋_GB2312"/>
          <w:szCs w:val="32"/>
        </w:rPr>
        <w:t>为保持义务教育的统一性，取消初等职业</w:t>
      </w:r>
      <w:r w:rsidR="00EF3C46">
        <w:rPr>
          <w:rFonts w:ascii="仿宋_GB2312" w:eastAsia="仿宋_GB2312" w:hAnsi="仿宋_GB2312" w:cs="仿宋_GB2312" w:hint="eastAsia"/>
          <w:szCs w:val="32"/>
        </w:rPr>
        <w:t>学校</w:t>
      </w:r>
      <w:r w:rsidRPr="00E87F4A">
        <w:rPr>
          <w:rFonts w:ascii="仿宋_GB2312" w:eastAsia="仿宋_GB2312" w:hAnsi="仿宋_GB2312" w:cs="仿宋_GB2312"/>
          <w:szCs w:val="32"/>
        </w:rPr>
        <w:t>教育</w:t>
      </w:r>
      <w:r w:rsidR="00EF3C46">
        <w:rPr>
          <w:rFonts w:ascii="仿宋_GB2312" w:eastAsia="仿宋_GB2312" w:hAnsi="仿宋_GB2312" w:cs="仿宋_GB2312" w:hint="eastAsia"/>
          <w:szCs w:val="32"/>
        </w:rPr>
        <w:t>（实践中</w:t>
      </w:r>
      <w:r w:rsidRPr="00E87F4A">
        <w:rPr>
          <w:rFonts w:ascii="仿宋_GB2312" w:eastAsia="仿宋_GB2312" w:hAnsi="仿宋_GB2312" w:cs="仿宋_GB2312"/>
          <w:szCs w:val="32"/>
        </w:rPr>
        <w:t>全国仅有职业初中15所，且已统计入义务教育学校，可以作为义务教育的特殊类型</w:t>
      </w:r>
      <w:r w:rsidR="00EF3C46">
        <w:rPr>
          <w:rFonts w:ascii="仿宋_GB2312" w:eastAsia="仿宋_GB2312" w:hAnsi="仿宋_GB2312" w:cs="仿宋_GB2312" w:hint="eastAsia"/>
          <w:szCs w:val="32"/>
        </w:rPr>
        <w:t>）</w:t>
      </w:r>
      <w:r w:rsidRPr="00E87F4A">
        <w:rPr>
          <w:rFonts w:ascii="仿宋_GB2312" w:eastAsia="仿宋_GB2312" w:hAnsi="仿宋_GB2312" w:cs="仿宋_GB2312"/>
          <w:szCs w:val="32"/>
        </w:rPr>
        <w:t>，删除了</w:t>
      </w:r>
      <w:r w:rsidR="00EF3C46">
        <w:rPr>
          <w:rFonts w:ascii="仿宋_GB2312" w:eastAsia="仿宋_GB2312" w:hAnsi="仿宋_GB2312" w:cs="仿宋_GB2312" w:hint="eastAsia"/>
          <w:szCs w:val="32"/>
        </w:rPr>
        <w:t>原法中</w:t>
      </w:r>
      <w:r w:rsidRPr="00E87F4A">
        <w:rPr>
          <w:rFonts w:ascii="仿宋_GB2312" w:eastAsia="仿宋_GB2312" w:hAnsi="仿宋_GB2312" w:cs="仿宋_GB2312"/>
          <w:szCs w:val="32"/>
        </w:rPr>
        <w:t>关于初等职业学校教育的</w:t>
      </w:r>
      <w:r w:rsidR="00EF3C46">
        <w:rPr>
          <w:rFonts w:ascii="仿宋_GB2312" w:eastAsia="仿宋_GB2312" w:hAnsi="仿宋_GB2312" w:cs="仿宋_GB2312" w:hint="eastAsia"/>
          <w:szCs w:val="32"/>
        </w:rPr>
        <w:t>表述</w:t>
      </w:r>
      <w:r w:rsidR="005D5E69">
        <w:rPr>
          <w:rFonts w:ascii="仿宋_GB2312" w:eastAsia="仿宋_GB2312" w:hAnsi="仿宋_GB2312" w:cs="仿宋_GB2312" w:hint="eastAsia"/>
          <w:szCs w:val="32"/>
        </w:rPr>
        <w:t>。</w:t>
      </w:r>
    </w:p>
    <w:p w14:paraId="7CCC21EA" w14:textId="491DFB9C" w:rsidR="00E87F4A" w:rsidRDefault="00E87F4A" w:rsidP="00E87F4A">
      <w:pPr>
        <w:spacing w:line="600" w:lineRule="exact"/>
        <w:ind w:firstLine="643"/>
        <w:jc w:val="both"/>
        <w:rPr>
          <w:rFonts w:ascii="仿宋_GB2312" w:eastAsia="仿宋_GB2312" w:hAnsi="仿宋_GB2312" w:cs="仿宋_GB2312"/>
          <w:szCs w:val="32"/>
        </w:rPr>
      </w:pPr>
      <w:r w:rsidRPr="00E87F4A">
        <w:rPr>
          <w:rFonts w:ascii="KaiTi" w:eastAsia="KaiTi" w:hAnsi="KaiTi" w:hint="eastAsia"/>
          <w:b/>
          <w:szCs w:val="32"/>
        </w:rPr>
        <w:t>（三）</w:t>
      </w:r>
      <w:r w:rsidRPr="00E87F4A">
        <w:rPr>
          <w:rFonts w:ascii="KaiTi" w:eastAsia="KaiTi" w:hAnsi="KaiTi"/>
          <w:b/>
          <w:szCs w:val="32"/>
        </w:rPr>
        <w:t>关于</w:t>
      </w:r>
      <w:r w:rsidR="005D5E69">
        <w:rPr>
          <w:rFonts w:ascii="KaiTi" w:eastAsia="KaiTi" w:hAnsi="KaiTi" w:hint="eastAsia"/>
          <w:b/>
          <w:szCs w:val="32"/>
        </w:rPr>
        <w:t>采用</w:t>
      </w:r>
      <w:r w:rsidR="00974CED">
        <w:rPr>
          <w:rFonts w:ascii="KaiTi" w:eastAsia="KaiTi" w:hAnsi="KaiTi" w:hint="eastAsia"/>
          <w:b/>
          <w:szCs w:val="32"/>
        </w:rPr>
        <w:t>职业高等学校的概念</w:t>
      </w:r>
      <w:r w:rsidRPr="00E87F4A">
        <w:rPr>
          <w:rFonts w:ascii="KaiTi" w:eastAsia="KaiTi" w:hAnsi="KaiTi"/>
          <w:b/>
          <w:szCs w:val="32"/>
        </w:rPr>
        <w:t>。</w:t>
      </w:r>
      <w:r w:rsidR="00974CED">
        <w:rPr>
          <w:rFonts w:ascii="仿宋_GB2312" w:eastAsia="仿宋_GB2312" w:hAnsi="仿宋_GB2312" w:cs="仿宋_GB2312" w:hint="eastAsia"/>
          <w:szCs w:val="32"/>
        </w:rPr>
        <w:t>为落实类型教育的定位，用职业高等学校的概念替代高等职业学校概念。职业高等学校对应于普通高等学校，包括专科、本科层次。</w:t>
      </w:r>
    </w:p>
    <w:p w14:paraId="1E4A67DD" w14:textId="06672272" w:rsidR="00DF1DC1" w:rsidRPr="00E87F4A" w:rsidRDefault="00DF1DC1" w:rsidP="00E87F4A">
      <w:pPr>
        <w:spacing w:line="600" w:lineRule="exact"/>
        <w:ind w:firstLine="643"/>
        <w:jc w:val="both"/>
        <w:rPr>
          <w:rFonts w:ascii="仿宋_GB2312" w:eastAsia="仿宋_GB2312" w:hAnsi="仿宋_GB2312" w:cs="仿宋_GB2312"/>
          <w:szCs w:val="32"/>
        </w:rPr>
      </w:pPr>
      <w:r w:rsidRPr="008F71C5">
        <w:rPr>
          <w:rFonts w:ascii="KaiTi" w:eastAsia="KaiTi" w:hAnsi="KaiTi" w:hint="eastAsia"/>
          <w:b/>
          <w:szCs w:val="32"/>
        </w:rPr>
        <w:t>（四）关于职业教育等级。</w:t>
      </w:r>
      <w:r>
        <w:rPr>
          <w:rFonts w:ascii="仿宋_GB2312" w:eastAsia="仿宋_GB2312" w:hAnsi="仿宋_GB2312" w:cs="仿宋_GB2312" w:hint="eastAsia"/>
          <w:szCs w:val="32"/>
        </w:rPr>
        <w:t>将职业教育分为初级、中级、高级三级，为将来推动职业教育体系对接国家资历框架奠定法律基础。</w:t>
      </w:r>
    </w:p>
    <w:p w14:paraId="4D52F2E1" w14:textId="7E0C980B" w:rsidR="00B1674B" w:rsidRPr="002F5545" w:rsidRDefault="00257FE3" w:rsidP="002F5545">
      <w:pPr>
        <w:spacing w:line="600" w:lineRule="exact"/>
        <w:ind w:firstLine="640"/>
        <w:jc w:val="both"/>
        <w:rPr>
          <w:rFonts w:ascii="仿宋_GB2312" w:eastAsia="仿宋_GB2312" w:hAnsi="仿宋_GB2312" w:cs="仿宋_GB2312"/>
          <w:szCs w:val="32"/>
        </w:rPr>
      </w:pPr>
      <w:r w:rsidRPr="00257FE3">
        <w:rPr>
          <w:rFonts w:ascii="仿宋_GB2312" w:eastAsia="仿宋_GB2312" w:hAnsi="仿宋_GB2312" w:cs="仿宋_GB2312" w:hint="eastAsia"/>
          <w:szCs w:val="32"/>
        </w:rPr>
        <w:t>专此说明</w:t>
      </w:r>
      <w:r w:rsidR="00B1674B" w:rsidRPr="002F5545">
        <w:rPr>
          <w:rFonts w:ascii="仿宋_GB2312" w:eastAsia="仿宋_GB2312" w:hAnsi="仿宋_GB2312" w:cs="仿宋_GB2312" w:hint="eastAsia"/>
          <w:szCs w:val="32"/>
        </w:rPr>
        <w:t>。</w:t>
      </w:r>
    </w:p>
    <w:p w14:paraId="47F99DE8" w14:textId="71D6D5E6" w:rsidR="002C47AC" w:rsidRPr="002F5545" w:rsidRDefault="002C47AC" w:rsidP="002F5545">
      <w:pPr>
        <w:spacing w:line="600" w:lineRule="exact"/>
        <w:ind w:firstLine="640"/>
        <w:jc w:val="both"/>
        <w:rPr>
          <w:rFonts w:ascii="仿宋_GB2312" w:eastAsia="仿宋_GB2312" w:hAnsi="仿宋_GB2312" w:cs="仿宋_GB2312"/>
          <w:szCs w:val="32"/>
        </w:rPr>
      </w:pPr>
    </w:p>
    <w:p w14:paraId="6142CFB2" w14:textId="5D9162B7" w:rsidR="001A6A6C" w:rsidRPr="00504393" w:rsidRDefault="001A6A6C" w:rsidP="005C7E67">
      <w:pPr>
        <w:spacing w:line="600" w:lineRule="exact"/>
        <w:ind w:firstLineChars="300" w:firstLine="960"/>
        <w:jc w:val="both"/>
        <w:rPr>
          <w:rFonts w:ascii="仿宋_GB2312" w:eastAsia="仿宋_GB2312" w:hAnsi="黑体" w:cs="黑体"/>
          <w:szCs w:val="32"/>
        </w:rPr>
      </w:pPr>
    </w:p>
    <w:sectPr w:rsidR="001A6A6C" w:rsidRPr="0050439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73F99" w14:textId="77777777" w:rsidR="00DD6642" w:rsidRDefault="00DD6642" w:rsidP="002950CE">
      <w:pPr>
        <w:ind w:firstLine="640"/>
      </w:pPr>
      <w:r>
        <w:separator/>
      </w:r>
    </w:p>
  </w:endnote>
  <w:endnote w:type="continuationSeparator" w:id="0">
    <w:p w14:paraId="4392EB33" w14:textId="77777777" w:rsidR="00DD6642" w:rsidRDefault="00DD6642" w:rsidP="002950CE">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STFangsong">
    <w:altName w:val="STFangsong"/>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TZhongsong">
    <w:altName w:val="华文中宋"/>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184E" w14:textId="77777777" w:rsidR="002950CE" w:rsidRDefault="002950C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889829"/>
      <w:docPartObj>
        <w:docPartGallery w:val="Page Numbers (Bottom of Page)"/>
        <w:docPartUnique/>
      </w:docPartObj>
    </w:sdtPr>
    <w:sdtEndPr/>
    <w:sdtContent>
      <w:p w14:paraId="1B4E072B" w14:textId="0C170A96" w:rsidR="00B91A85" w:rsidRDefault="00B91A85">
        <w:pPr>
          <w:pStyle w:val="a5"/>
          <w:ind w:firstLine="360"/>
          <w:jc w:val="center"/>
        </w:pPr>
        <w:r>
          <w:fldChar w:fldCharType="begin"/>
        </w:r>
        <w:r>
          <w:instrText>PAGE   \* MERGEFORMAT</w:instrText>
        </w:r>
        <w:r>
          <w:fldChar w:fldCharType="separate"/>
        </w:r>
        <w:r>
          <w:rPr>
            <w:lang w:val="zh-CN"/>
          </w:rPr>
          <w:t>2</w:t>
        </w:r>
        <w:r>
          <w:fldChar w:fldCharType="end"/>
        </w:r>
      </w:p>
    </w:sdtContent>
  </w:sdt>
  <w:p w14:paraId="36A8C827" w14:textId="77777777" w:rsidR="002950CE" w:rsidRDefault="002950CE">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5F9D" w14:textId="77777777" w:rsidR="002950CE" w:rsidRDefault="002950CE">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D75B7" w14:textId="77777777" w:rsidR="00DD6642" w:rsidRDefault="00DD6642" w:rsidP="002950CE">
      <w:pPr>
        <w:ind w:firstLine="640"/>
      </w:pPr>
      <w:r>
        <w:separator/>
      </w:r>
    </w:p>
  </w:footnote>
  <w:footnote w:type="continuationSeparator" w:id="0">
    <w:p w14:paraId="5A67C6D9" w14:textId="77777777" w:rsidR="00DD6642" w:rsidRDefault="00DD6642" w:rsidP="002950CE">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312C" w14:textId="77777777" w:rsidR="002950CE" w:rsidRDefault="002950CE">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4408" w14:textId="77777777" w:rsidR="002950CE" w:rsidRDefault="002950CE" w:rsidP="002950CE">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AF3B" w14:textId="77777777" w:rsidR="002950CE" w:rsidRDefault="002950CE">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816"/>
    <w:rsid w:val="00013937"/>
    <w:rsid w:val="000313DA"/>
    <w:rsid w:val="000A2CBE"/>
    <w:rsid w:val="000F48D2"/>
    <w:rsid w:val="00123289"/>
    <w:rsid w:val="00131129"/>
    <w:rsid w:val="0015084F"/>
    <w:rsid w:val="00155087"/>
    <w:rsid w:val="00180E9E"/>
    <w:rsid w:val="00185EFD"/>
    <w:rsid w:val="001A6A6C"/>
    <w:rsid w:val="001B6F10"/>
    <w:rsid w:val="001C128C"/>
    <w:rsid w:val="002068CC"/>
    <w:rsid w:val="00223E39"/>
    <w:rsid w:val="0022428B"/>
    <w:rsid w:val="002505A6"/>
    <w:rsid w:val="00257FE3"/>
    <w:rsid w:val="00261EDD"/>
    <w:rsid w:val="00267816"/>
    <w:rsid w:val="002760DF"/>
    <w:rsid w:val="00277446"/>
    <w:rsid w:val="002950CE"/>
    <w:rsid w:val="002B536F"/>
    <w:rsid w:val="002C2162"/>
    <w:rsid w:val="002C47AC"/>
    <w:rsid w:val="002C6010"/>
    <w:rsid w:val="002C758A"/>
    <w:rsid w:val="002F4075"/>
    <w:rsid w:val="002F5545"/>
    <w:rsid w:val="0030283B"/>
    <w:rsid w:val="00321252"/>
    <w:rsid w:val="003424AD"/>
    <w:rsid w:val="003463DD"/>
    <w:rsid w:val="003659C2"/>
    <w:rsid w:val="00367F08"/>
    <w:rsid w:val="0038282E"/>
    <w:rsid w:val="00387159"/>
    <w:rsid w:val="003A0636"/>
    <w:rsid w:val="003E07BE"/>
    <w:rsid w:val="004303D1"/>
    <w:rsid w:val="004434C0"/>
    <w:rsid w:val="00455876"/>
    <w:rsid w:val="00472404"/>
    <w:rsid w:val="0048060D"/>
    <w:rsid w:val="004B5544"/>
    <w:rsid w:val="004D65BF"/>
    <w:rsid w:val="0050332F"/>
    <w:rsid w:val="00504393"/>
    <w:rsid w:val="005361D4"/>
    <w:rsid w:val="00556804"/>
    <w:rsid w:val="00560D24"/>
    <w:rsid w:val="005C2C50"/>
    <w:rsid w:val="005C7E67"/>
    <w:rsid w:val="005D5E69"/>
    <w:rsid w:val="005F0923"/>
    <w:rsid w:val="0063398F"/>
    <w:rsid w:val="00637BDB"/>
    <w:rsid w:val="006636DF"/>
    <w:rsid w:val="00667BB7"/>
    <w:rsid w:val="00672F8F"/>
    <w:rsid w:val="00687CA0"/>
    <w:rsid w:val="006A7B44"/>
    <w:rsid w:val="006B4B78"/>
    <w:rsid w:val="006C63B7"/>
    <w:rsid w:val="006D547F"/>
    <w:rsid w:val="006E7C5E"/>
    <w:rsid w:val="006F1042"/>
    <w:rsid w:val="006F2270"/>
    <w:rsid w:val="006F32AD"/>
    <w:rsid w:val="00735B36"/>
    <w:rsid w:val="00742233"/>
    <w:rsid w:val="007672E8"/>
    <w:rsid w:val="00772BBB"/>
    <w:rsid w:val="00782272"/>
    <w:rsid w:val="00784631"/>
    <w:rsid w:val="007A1A49"/>
    <w:rsid w:val="007C2C42"/>
    <w:rsid w:val="007E347E"/>
    <w:rsid w:val="007E3CA2"/>
    <w:rsid w:val="008958AA"/>
    <w:rsid w:val="008A6DD3"/>
    <w:rsid w:val="008D0A28"/>
    <w:rsid w:val="008F439C"/>
    <w:rsid w:val="008F71C5"/>
    <w:rsid w:val="008F72FF"/>
    <w:rsid w:val="00906D69"/>
    <w:rsid w:val="009253F9"/>
    <w:rsid w:val="0092672D"/>
    <w:rsid w:val="009361F1"/>
    <w:rsid w:val="00974CED"/>
    <w:rsid w:val="009904D5"/>
    <w:rsid w:val="009D0C82"/>
    <w:rsid w:val="009F66CA"/>
    <w:rsid w:val="00A1083D"/>
    <w:rsid w:val="00A17BBB"/>
    <w:rsid w:val="00A23CB4"/>
    <w:rsid w:val="00A36280"/>
    <w:rsid w:val="00A5578E"/>
    <w:rsid w:val="00A62D3E"/>
    <w:rsid w:val="00A74962"/>
    <w:rsid w:val="00AD3E5C"/>
    <w:rsid w:val="00AF1D7A"/>
    <w:rsid w:val="00AF40D5"/>
    <w:rsid w:val="00B12503"/>
    <w:rsid w:val="00B1674B"/>
    <w:rsid w:val="00B239CB"/>
    <w:rsid w:val="00B31B2D"/>
    <w:rsid w:val="00B542DC"/>
    <w:rsid w:val="00B91A85"/>
    <w:rsid w:val="00BA4C7B"/>
    <w:rsid w:val="00BA7026"/>
    <w:rsid w:val="00BD3AC4"/>
    <w:rsid w:val="00BD76D0"/>
    <w:rsid w:val="00BF3D07"/>
    <w:rsid w:val="00BF7818"/>
    <w:rsid w:val="00C2462D"/>
    <w:rsid w:val="00C46771"/>
    <w:rsid w:val="00C74181"/>
    <w:rsid w:val="00C77749"/>
    <w:rsid w:val="00CA6BA9"/>
    <w:rsid w:val="00CB788A"/>
    <w:rsid w:val="00CC42CE"/>
    <w:rsid w:val="00CE3C6B"/>
    <w:rsid w:val="00D34575"/>
    <w:rsid w:val="00D44276"/>
    <w:rsid w:val="00D4445B"/>
    <w:rsid w:val="00D950A5"/>
    <w:rsid w:val="00DB1B3A"/>
    <w:rsid w:val="00DD6642"/>
    <w:rsid w:val="00DF1DC1"/>
    <w:rsid w:val="00DF40B2"/>
    <w:rsid w:val="00E055FA"/>
    <w:rsid w:val="00E06966"/>
    <w:rsid w:val="00E43D64"/>
    <w:rsid w:val="00E5650D"/>
    <w:rsid w:val="00E87F4A"/>
    <w:rsid w:val="00ED577C"/>
    <w:rsid w:val="00EF3C46"/>
    <w:rsid w:val="00F366EB"/>
    <w:rsid w:val="00F44F0F"/>
    <w:rsid w:val="00F66DC5"/>
    <w:rsid w:val="00F71BAA"/>
    <w:rsid w:val="00F74137"/>
    <w:rsid w:val="00F746CE"/>
    <w:rsid w:val="00F90894"/>
    <w:rsid w:val="00FA3023"/>
    <w:rsid w:val="00FC29A3"/>
    <w:rsid w:val="00FC6B1C"/>
    <w:rsid w:val="00FD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D37BB"/>
  <w15:chartTrackingRefBased/>
  <w15:docId w15:val="{2D44188D-9C63-4DF5-B3C3-2A10B718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TFangsong" w:hAnsiTheme="minorHAnsi" w:cstheme="minorBidi"/>
        <w:kern w:val="2"/>
        <w:sz w:val="32"/>
        <w:szCs w:val="18"/>
        <w:lang w:val="en-US" w:eastAsia="zh-CN" w:bidi="ar-SA"/>
      </w:rPr>
    </w:rPrDefault>
    <w:pPrDefault>
      <w:pPr>
        <w:ind w:firstLineChars="200" w:firstLine="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0CE"/>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0CE"/>
    <w:pPr>
      <w:pBdr>
        <w:bottom w:val="single" w:sz="6" w:space="1" w:color="auto"/>
      </w:pBdr>
      <w:tabs>
        <w:tab w:val="center" w:pos="4153"/>
        <w:tab w:val="right" w:pos="8306"/>
      </w:tabs>
      <w:snapToGrid w:val="0"/>
    </w:pPr>
    <w:rPr>
      <w:sz w:val="18"/>
      <w:szCs w:val="18"/>
    </w:rPr>
  </w:style>
  <w:style w:type="character" w:customStyle="1" w:styleId="a4">
    <w:name w:val="页眉 字符"/>
    <w:basedOn w:val="a0"/>
    <w:link w:val="a3"/>
    <w:uiPriority w:val="99"/>
    <w:rsid w:val="002950CE"/>
    <w:rPr>
      <w:sz w:val="18"/>
    </w:rPr>
  </w:style>
  <w:style w:type="paragraph" w:styleId="a5">
    <w:name w:val="footer"/>
    <w:basedOn w:val="a"/>
    <w:link w:val="a6"/>
    <w:uiPriority w:val="99"/>
    <w:unhideWhenUsed/>
    <w:rsid w:val="002950CE"/>
    <w:pPr>
      <w:tabs>
        <w:tab w:val="center" w:pos="4153"/>
        <w:tab w:val="right" w:pos="8306"/>
      </w:tabs>
      <w:snapToGrid w:val="0"/>
      <w:jc w:val="left"/>
    </w:pPr>
    <w:rPr>
      <w:sz w:val="18"/>
      <w:szCs w:val="18"/>
    </w:rPr>
  </w:style>
  <w:style w:type="character" w:customStyle="1" w:styleId="a6">
    <w:name w:val="页脚 字符"/>
    <w:basedOn w:val="a0"/>
    <w:link w:val="a5"/>
    <w:uiPriority w:val="99"/>
    <w:rsid w:val="002950CE"/>
    <w:rPr>
      <w:sz w:val="18"/>
    </w:rPr>
  </w:style>
  <w:style w:type="paragraph" w:styleId="a7">
    <w:name w:val="Balloon Text"/>
    <w:basedOn w:val="a"/>
    <w:link w:val="a8"/>
    <w:uiPriority w:val="99"/>
    <w:semiHidden/>
    <w:unhideWhenUsed/>
    <w:rsid w:val="007C2C42"/>
    <w:rPr>
      <w:sz w:val="18"/>
      <w:szCs w:val="18"/>
    </w:rPr>
  </w:style>
  <w:style w:type="character" w:customStyle="1" w:styleId="a8">
    <w:name w:val="批注框文本 字符"/>
    <w:basedOn w:val="a0"/>
    <w:link w:val="a7"/>
    <w:uiPriority w:val="99"/>
    <w:semiHidden/>
    <w:rsid w:val="007C2C4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翟 刚学</dc:creator>
  <cp:keywords/>
  <dc:description/>
  <cp:lastModifiedBy> </cp:lastModifiedBy>
  <cp:revision>5</cp:revision>
  <cp:lastPrinted>2019-11-14T09:39:00Z</cp:lastPrinted>
  <dcterms:created xsi:type="dcterms:W3CDTF">2019-12-02T11:37:00Z</dcterms:created>
  <dcterms:modified xsi:type="dcterms:W3CDTF">2019-12-03T00:54:00Z</dcterms:modified>
</cp:coreProperties>
</file>